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BC5A3E" w14:textId="51547E23" w:rsidR="00083F6C" w:rsidRPr="0052792C" w:rsidRDefault="00083F6C" w:rsidP="00083F6C">
      <w:pPr>
        <w:keepNext/>
        <w:spacing w:after="120"/>
        <w:jc w:val="center"/>
        <w:outlineLvl w:val="0"/>
        <w:rPr>
          <w:rFonts w:cs="Arial"/>
          <w:b/>
          <w:bCs/>
          <w:color w:val="000066"/>
          <w:kern w:val="2"/>
          <w:szCs w:val="20"/>
        </w:rPr>
      </w:pPr>
      <w:bookmarkStart w:id="0" w:name="_Toc493241053"/>
      <w:bookmarkStart w:id="1" w:name="_Toc98227027"/>
      <w:bookmarkStart w:id="2" w:name="_Toc98228318"/>
      <w:bookmarkStart w:id="3" w:name="_Toc98494539"/>
      <w:bookmarkStart w:id="4" w:name="_Toc161298116"/>
      <w:bookmarkStart w:id="5" w:name="_Hlk98919453"/>
      <w:r w:rsidRPr="0052792C">
        <w:rPr>
          <w:rFonts w:cs="Arial"/>
          <w:b/>
          <w:bCs/>
          <w:color w:val="000066"/>
          <w:kern w:val="2"/>
          <w:szCs w:val="20"/>
        </w:rPr>
        <w:t xml:space="preserve">ATTACHMENT </w:t>
      </w:r>
      <w:bookmarkEnd w:id="0"/>
      <w:bookmarkEnd w:id="1"/>
      <w:bookmarkEnd w:id="2"/>
      <w:bookmarkEnd w:id="3"/>
      <w:r w:rsidR="002C7704" w:rsidRPr="0052792C">
        <w:rPr>
          <w:rFonts w:cs="Arial"/>
          <w:b/>
          <w:bCs/>
          <w:color w:val="000066"/>
          <w:kern w:val="2"/>
          <w:szCs w:val="20"/>
        </w:rPr>
        <w:t>I</w:t>
      </w:r>
      <w:bookmarkEnd w:id="4"/>
    </w:p>
    <w:p w14:paraId="29DEF35D" w14:textId="1B4F24C2" w:rsidR="00083F6C" w:rsidRPr="0052792C" w:rsidRDefault="00083F6C" w:rsidP="00083F6C">
      <w:pPr>
        <w:pStyle w:val="Heading2"/>
        <w:numPr>
          <w:ilvl w:val="0"/>
          <w:numId w:val="0"/>
        </w:numPr>
        <w:spacing w:before="0"/>
        <w:jc w:val="center"/>
        <w:rPr>
          <w:u w:val="none"/>
        </w:rPr>
      </w:pPr>
      <w:bookmarkStart w:id="6" w:name="_Toc489345488"/>
      <w:bookmarkStart w:id="7" w:name="_Toc493241054"/>
      <w:bookmarkStart w:id="8" w:name="_Toc98227028"/>
      <w:bookmarkStart w:id="9" w:name="_Toc98228319"/>
      <w:bookmarkStart w:id="10" w:name="_Toc98494540"/>
      <w:bookmarkStart w:id="11" w:name="_Toc161298117"/>
      <w:r w:rsidRPr="0052792C">
        <w:rPr>
          <w:u w:val="none"/>
        </w:rPr>
        <w:t>DRAFT CONTRACT</w:t>
      </w:r>
      <w:bookmarkEnd w:id="6"/>
      <w:bookmarkEnd w:id="7"/>
      <w:bookmarkEnd w:id="8"/>
      <w:bookmarkEnd w:id="9"/>
      <w:bookmarkEnd w:id="10"/>
      <w:bookmarkEnd w:id="11"/>
    </w:p>
    <w:p w14:paraId="692AED68" w14:textId="77777777" w:rsidR="00083F6C" w:rsidRPr="00EA5D33" w:rsidRDefault="00083F6C" w:rsidP="00083F6C">
      <w:pPr>
        <w:jc w:val="center"/>
        <w:rPr>
          <w:rFonts w:cs="Arial"/>
          <w:szCs w:val="20"/>
        </w:rPr>
      </w:pPr>
    </w:p>
    <w:p w14:paraId="2EE29895" w14:textId="4B0A1666" w:rsidR="00083F6C" w:rsidRPr="00EA5D33" w:rsidRDefault="00795596" w:rsidP="00255A32">
      <w:pPr>
        <w:ind w:left="180"/>
        <w:jc w:val="center"/>
        <w:rPr>
          <w:rFonts w:cs="Arial"/>
          <w:szCs w:val="20"/>
        </w:rPr>
      </w:pPr>
      <w:r w:rsidRPr="00EA5D33">
        <w:rPr>
          <w:rFonts w:cs="Arial"/>
          <w:szCs w:val="20"/>
        </w:rPr>
        <w:object w:dxaOrig="1880" w:dyaOrig="1880" w14:anchorId="5DCAC7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2in" o:ole="" o:allowoverlap="f">
            <v:imagedata r:id="rId11" o:title=""/>
          </v:shape>
          <o:OLEObject Type="Embed" ProgID="Word.Picture.8" ShapeID="_x0000_i1025" DrawAspect="Content" ObjectID="_1780222298" r:id="rId12"/>
        </w:object>
      </w:r>
    </w:p>
    <w:p w14:paraId="5B71031A" w14:textId="77777777" w:rsidR="00083F6C" w:rsidRPr="00EA5D33" w:rsidRDefault="00083F6C" w:rsidP="00255A32">
      <w:pPr>
        <w:pStyle w:val="Title"/>
        <w:spacing w:line="240" w:lineRule="auto"/>
        <w:rPr>
          <w:rFonts w:cs="Arial"/>
          <w:color w:val="000080"/>
          <w:sz w:val="20"/>
          <w:szCs w:val="20"/>
        </w:rPr>
      </w:pPr>
    </w:p>
    <w:p w14:paraId="1990DF47" w14:textId="77777777" w:rsidR="00083F6C" w:rsidRPr="00EA5D33" w:rsidRDefault="00083F6C" w:rsidP="00255A32">
      <w:pPr>
        <w:pStyle w:val="Title"/>
        <w:spacing w:line="240" w:lineRule="auto"/>
        <w:rPr>
          <w:rFonts w:cs="Arial"/>
          <w:color w:val="000080"/>
          <w:sz w:val="20"/>
          <w:szCs w:val="20"/>
        </w:rPr>
      </w:pPr>
    </w:p>
    <w:p w14:paraId="65D270AC" w14:textId="506F6D8E" w:rsidR="00083F6C" w:rsidRPr="00EA5D33" w:rsidRDefault="00083F6C" w:rsidP="00255A32">
      <w:pPr>
        <w:pStyle w:val="Title"/>
        <w:spacing w:line="240" w:lineRule="auto"/>
        <w:rPr>
          <w:rFonts w:cs="Arial"/>
          <w:color w:val="000080"/>
          <w:sz w:val="20"/>
          <w:szCs w:val="20"/>
        </w:rPr>
      </w:pPr>
    </w:p>
    <w:p w14:paraId="55395412" w14:textId="77777777" w:rsidR="00083F6C" w:rsidRPr="00EA5D33" w:rsidRDefault="00083F6C" w:rsidP="00255A32">
      <w:pPr>
        <w:pStyle w:val="Title"/>
        <w:spacing w:line="240" w:lineRule="auto"/>
        <w:rPr>
          <w:rFonts w:cs="Arial"/>
          <w:color w:val="000080"/>
          <w:sz w:val="20"/>
          <w:szCs w:val="20"/>
        </w:rPr>
      </w:pPr>
    </w:p>
    <w:p w14:paraId="135B0B5C" w14:textId="77777777" w:rsidR="00083F6C" w:rsidRPr="00EA5D33" w:rsidRDefault="00083F6C" w:rsidP="00255A32">
      <w:pPr>
        <w:pStyle w:val="Title"/>
        <w:spacing w:line="240" w:lineRule="auto"/>
        <w:rPr>
          <w:rFonts w:cs="Arial"/>
          <w:color w:val="000080"/>
          <w:sz w:val="20"/>
          <w:szCs w:val="20"/>
        </w:rPr>
      </w:pPr>
    </w:p>
    <w:p w14:paraId="26CF9394" w14:textId="77777777" w:rsidR="00083F6C" w:rsidRPr="00EA5D33" w:rsidRDefault="00083F6C" w:rsidP="00255A32">
      <w:pPr>
        <w:pStyle w:val="Title"/>
        <w:spacing w:line="240" w:lineRule="auto"/>
        <w:rPr>
          <w:rFonts w:cs="Arial"/>
          <w:color w:val="000080"/>
          <w:sz w:val="20"/>
          <w:szCs w:val="20"/>
        </w:rPr>
      </w:pPr>
    </w:p>
    <w:p w14:paraId="29CB572B" w14:textId="77777777" w:rsidR="00083F6C" w:rsidRPr="00EA5D33" w:rsidRDefault="00083F6C" w:rsidP="00083F6C">
      <w:pPr>
        <w:pStyle w:val="Title"/>
        <w:spacing w:line="240" w:lineRule="auto"/>
        <w:rPr>
          <w:rFonts w:cs="Arial"/>
          <w:color w:val="000080"/>
          <w:sz w:val="20"/>
          <w:szCs w:val="20"/>
        </w:rPr>
      </w:pPr>
    </w:p>
    <w:p w14:paraId="78DBD812" w14:textId="77777777" w:rsidR="00083F6C" w:rsidRPr="00EA5D33" w:rsidRDefault="00083F6C" w:rsidP="00083F6C">
      <w:pPr>
        <w:pStyle w:val="Title"/>
        <w:spacing w:line="240" w:lineRule="auto"/>
        <w:rPr>
          <w:rFonts w:cs="Arial"/>
          <w:color w:val="000080"/>
          <w:sz w:val="20"/>
          <w:szCs w:val="20"/>
        </w:rPr>
      </w:pPr>
    </w:p>
    <w:p w14:paraId="24FD275F" w14:textId="1552D703" w:rsidR="00083F6C" w:rsidRPr="00EA5D33" w:rsidRDefault="00083F6C" w:rsidP="00083F6C">
      <w:pPr>
        <w:pStyle w:val="Title"/>
        <w:spacing w:before="240" w:after="240" w:line="240" w:lineRule="auto"/>
        <w:rPr>
          <w:rFonts w:cs="Arial"/>
          <w:color w:val="000080"/>
          <w:sz w:val="20"/>
          <w:szCs w:val="20"/>
          <w:u w:val="none"/>
        </w:rPr>
      </w:pPr>
      <w:r w:rsidRPr="00EA5D33">
        <w:rPr>
          <w:rFonts w:cs="Arial"/>
          <w:color w:val="000080"/>
          <w:sz w:val="20"/>
          <w:szCs w:val="20"/>
          <w:u w:val="none"/>
        </w:rPr>
        <w:t>AGREEMENT</w:t>
      </w:r>
    </w:p>
    <w:p w14:paraId="1EDC32AB" w14:textId="0DC10F87" w:rsidR="00083F6C" w:rsidRPr="00EA5D33" w:rsidRDefault="00083F6C" w:rsidP="00083F6C">
      <w:pPr>
        <w:pStyle w:val="Title"/>
        <w:spacing w:before="240" w:after="240" w:line="240" w:lineRule="auto"/>
        <w:rPr>
          <w:rFonts w:cs="Arial"/>
          <w:color w:val="000080"/>
          <w:sz w:val="20"/>
          <w:szCs w:val="20"/>
          <w:u w:val="none"/>
        </w:rPr>
      </w:pPr>
      <w:r w:rsidRPr="00EA5D33">
        <w:rPr>
          <w:rFonts w:cs="Arial"/>
          <w:color w:val="000080"/>
          <w:sz w:val="20"/>
          <w:szCs w:val="20"/>
          <w:u w:val="none"/>
        </w:rPr>
        <w:t>BY AND BETWEEN</w:t>
      </w:r>
    </w:p>
    <w:p w14:paraId="009084B8" w14:textId="427D6710" w:rsidR="00083F6C" w:rsidRPr="00EA5D33" w:rsidRDefault="00083F6C" w:rsidP="00083F6C">
      <w:pPr>
        <w:pStyle w:val="Title"/>
        <w:spacing w:before="240" w:after="240" w:line="240" w:lineRule="auto"/>
        <w:rPr>
          <w:rFonts w:cs="Arial"/>
          <w:color w:val="000080"/>
          <w:sz w:val="20"/>
          <w:szCs w:val="20"/>
          <w:u w:val="none"/>
        </w:rPr>
      </w:pPr>
      <w:r w:rsidRPr="00EA5D33">
        <w:rPr>
          <w:rFonts w:cs="Arial"/>
          <w:color w:val="000080"/>
          <w:sz w:val="20"/>
          <w:szCs w:val="20"/>
          <w:u w:val="none"/>
        </w:rPr>
        <w:t>THE COMPTROLLER OF THE STATE OF NEW YORK, AS TRUSTEE</w:t>
      </w:r>
    </w:p>
    <w:p w14:paraId="43403BF8" w14:textId="77777777" w:rsidR="00083F6C" w:rsidRPr="00EA5D33" w:rsidRDefault="00083F6C" w:rsidP="00083F6C">
      <w:pPr>
        <w:pStyle w:val="Title"/>
        <w:spacing w:before="240" w:after="240" w:line="240" w:lineRule="auto"/>
        <w:rPr>
          <w:rFonts w:cs="Arial"/>
          <w:color w:val="000080"/>
          <w:sz w:val="20"/>
          <w:szCs w:val="20"/>
          <w:u w:val="none"/>
        </w:rPr>
      </w:pPr>
      <w:r w:rsidRPr="00EA5D33">
        <w:rPr>
          <w:rFonts w:cs="Arial"/>
          <w:color w:val="000080"/>
          <w:sz w:val="20"/>
          <w:szCs w:val="20"/>
          <w:u w:val="none"/>
        </w:rPr>
        <w:t>OF THE COMMON RETIREMENT FUND</w:t>
      </w:r>
    </w:p>
    <w:p w14:paraId="12496A9F" w14:textId="77777777" w:rsidR="00083F6C" w:rsidRPr="00EA5D33" w:rsidRDefault="00083F6C" w:rsidP="00083F6C">
      <w:pPr>
        <w:pStyle w:val="Title"/>
        <w:spacing w:before="240" w:after="240" w:line="240" w:lineRule="auto"/>
        <w:rPr>
          <w:rFonts w:cs="Arial"/>
          <w:color w:val="000080"/>
          <w:sz w:val="20"/>
          <w:szCs w:val="20"/>
          <w:u w:val="none"/>
        </w:rPr>
      </w:pPr>
      <w:r w:rsidRPr="00EA5D33">
        <w:rPr>
          <w:rFonts w:cs="Arial"/>
          <w:color w:val="000080"/>
          <w:sz w:val="20"/>
          <w:szCs w:val="20"/>
          <w:u w:val="none"/>
        </w:rPr>
        <w:t>AND</w:t>
      </w:r>
    </w:p>
    <w:p w14:paraId="258C0651" w14:textId="1AB0C6D6" w:rsidR="00083F6C" w:rsidRPr="00EA5D33" w:rsidRDefault="001C2D93" w:rsidP="00083F6C">
      <w:pPr>
        <w:pStyle w:val="Title"/>
        <w:spacing w:before="240" w:after="240" w:line="240" w:lineRule="auto"/>
        <w:rPr>
          <w:rFonts w:cs="Arial"/>
          <w:color w:val="000080"/>
          <w:sz w:val="20"/>
          <w:szCs w:val="20"/>
          <w:u w:val="none"/>
        </w:rPr>
      </w:pPr>
      <w:r w:rsidRPr="00EA5D33">
        <w:rPr>
          <w:rFonts w:cs="Arial"/>
          <w:color w:val="000080"/>
          <w:sz w:val="20"/>
          <w:szCs w:val="20"/>
          <w:u w:val="none"/>
        </w:rPr>
        <w:t>[</w:t>
      </w:r>
      <w:r w:rsidRPr="002C7704">
        <w:rPr>
          <w:rFonts w:cs="Arial"/>
          <w:color w:val="000080"/>
          <w:sz w:val="20"/>
          <w:szCs w:val="20"/>
          <w:highlight w:val="yellow"/>
          <w:u w:val="none"/>
        </w:rPr>
        <w:t>CONSULTANT</w:t>
      </w:r>
      <w:r w:rsidRPr="00EA5D33">
        <w:rPr>
          <w:rFonts w:cs="Arial"/>
          <w:color w:val="000080"/>
          <w:sz w:val="20"/>
          <w:szCs w:val="20"/>
          <w:u w:val="none"/>
        </w:rPr>
        <w:t>]</w:t>
      </w:r>
    </w:p>
    <w:p w14:paraId="07DB1FE1" w14:textId="77777777" w:rsidR="00083F6C" w:rsidRPr="00EA5D33" w:rsidRDefault="00083F6C" w:rsidP="00083F6C">
      <w:pPr>
        <w:pStyle w:val="Title"/>
        <w:spacing w:before="240" w:after="240" w:line="240" w:lineRule="auto"/>
        <w:rPr>
          <w:rFonts w:cs="Arial"/>
          <w:color w:val="000080"/>
          <w:sz w:val="20"/>
          <w:szCs w:val="20"/>
          <w:u w:val="none"/>
        </w:rPr>
      </w:pPr>
      <w:r w:rsidRPr="00EA5D33">
        <w:rPr>
          <w:rFonts w:cs="Arial"/>
          <w:color w:val="000080"/>
          <w:sz w:val="20"/>
          <w:szCs w:val="20"/>
          <w:u w:val="none"/>
        </w:rPr>
        <w:t xml:space="preserve">CONTRACT NUMBER: #ICM </w:t>
      </w:r>
      <w:r w:rsidRPr="00EA5D33">
        <w:rPr>
          <w:rFonts w:cs="Arial"/>
          <w:color w:val="000080"/>
          <w:sz w:val="20"/>
          <w:szCs w:val="20"/>
          <w:highlight w:val="yellow"/>
          <w:u w:val="none"/>
        </w:rPr>
        <w:t>XXX</w:t>
      </w:r>
    </w:p>
    <w:p w14:paraId="0ED2ACB7" w14:textId="0AC8CA4D" w:rsidR="005838BF" w:rsidRPr="00EA5D33" w:rsidRDefault="005838BF">
      <w:pPr>
        <w:widowControl/>
        <w:autoSpaceDE/>
        <w:autoSpaceDN/>
        <w:adjustRightInd/>
        <w:spacing w:before="0" w:after="0"/>
        <w:jc w:val="left"/>
        <w:rPr>
          <w:rFonts w:cs="Arial"/>
          <w:b/>
          <w:bCs/>
          <w:szCs w:val="20"/>
        </w:rPr>
        <w:sectPr w:rsidR="005838BF" w:rsidRPr="00EA5D33" w:rsidSect="003020B9">
          <w:headerReference w:type="even" r:id="rId13"/>
          <w:headerReference w:type="default" r:id="rId14"/>
          <w:footerReference w:type="even" r:id="rId15"/>
          <w:footerReference w:type="default" r:id="rId16"/>
          <w:pgSz w:w="12240" w:h="15840"/>
          <w:pgMar w:top="1440" w:right="1440" w:bottom="1440" w:left="1440" w:header="720" w:footer="720" w:gutter="0"/>
          <w:cols w:space="720"/>
          <w:titlePg/>
          <w:docGrid w:linePitch="272"/>
        </w:sectPr>
      </w:pPr>
    </w:p>
    <w:p w14:paraId="2F1D1AB7" w14:textId="08965BC2" w:rsidR="005838BF" w:rsidRDefault="00DD2D19" w:rsidP="0001741B">
      <w:pPr>
        <w:spacing w:before="0" w:after="0"/>
        <w:ind w:firstLine="720"/>
        <w:rPr>
          <w:rFonts w:cs="Arial"/>
          <w:szCs w:val="20"/>
        </w:rPr>
      </w:pPr>
      <w:r w:rsidRPr="00EA5D33">
        <w:rPr>
          <w:rFonts w:cs="Arial"/>
          <w:b/>
          <w:bCs/>
          <w:szCs w:val="20"/>
        </w:rPr>
        <w:lastRenderedPageBreak/>
        <w:t xml:space="preserve">This Agreement </w:t>
      </w:r>
      <w:r w:rsidRPr="00EA5D33">
        <w:rPr>
          <w:rFonts w:cs="Arial"/>
          <w:bCs/>
          <w:szCs w:val="20"/>
        </w:rPr>
        <w:t>(“Agreement”) is</w:t>
      </w:r>
      <w:r w:rsidRPr="00EA5D33">
        <w:rPr>
          <w:rFonts w:cs="Arial"/>
          <w:szCs w:val="20"/>
        </w:rPr>
        <w:t xml:space="preserve"> by and between the Comptroller of the State of New York (the “Comptroller”), as Trustee of the Common Retirement Fund</w:t>
      </w:r>
      <w:r w:rsidRPr="00EA5D33">
        <w:rPr>
          <w:rFonts w:cs="Arial"/>
          <w:bCs/>
          <w:szCs w:val="20"/>
        </w:rPr>
        <w:t xml:space="preserve"> </w:t>
      </w:r>
      <w:r w:rsidRPr="00EA5D33">
        <w:rPr>
          <w:rFonts w:cs="Arial"/>
          <w:szCs w:val="20"/>
        </w:rPr>
        <w:t>(the “CRF” or the “Fund”) whose principal office is located at 110 State Street, Albany, New York 12236, an</w:t>
      </w:r>
      <w:r w:rsidR="002C7704">
        <w:rPr>
          <w:rFonts w:cs="Arial"/>
          <w:szCs w:val="20"/>
        </w:rPr>
        <w:t xml:space="preserve">d </w:t>
      </w:r>
      <w:r w:rsidR="002C7704" w:rsidRPr="002C7704">
        <w:rPr>
          <w:rFonts w:cs="Arial"/>
          <w:szCs w:val="20"/>
          <w:highlight w:val="yellow"/>
        </w:rPr>
        <w:t>[CONSULTANT]</w:t>
      </w:r>
      <w:r w:rsidRPr="00EA5D33">
        <w:rPr>
          <w:rFonts w:cs="Arial"/>
          <w:szCs w:val="20"/>
          <w:highlight w:val="yellow"/>
        </w:rPr>
        <w:t>,</w:t>
      </w:r>
      <w:r w:rsidRPr="00EA5D33">
        <w:rPr>
          <w:rFonts w:cs="Arial"/>
          <w:szCs w:val="20"/>
        </w:rPr>
        <w:t xml:space="preserve"> a [</w:t>
      </w:r>
      <w:r w:rsidRPr="00EA5D33">
        <w:rPr>
          <w:rFonts w:cs="Arial"/>
          <w:szCs w:val="20"/>
          <w:highlight w:val="yellow"/>
        </w:rPr>
        <w:t>entity type</w:t>
      </w:r>
      <w:r w:rsidRPr="00EA5D33">
        <w:rPr>
          <w:rFonts w:cs="Arial"/>
          <w:szCs w:val="20"/>
        </w:rPr>
        <w:t xml:space="preserve">], organized and existing under the laws of </w:t>
      </w:r>
      <w:r w:rsidR="00745D73" w:rsidRPr="00EA5D33">
        <w:rPr>
          <w:rFonts w:cs="Arial"/>
          <w:szCs w:val="20"/>
          <w:highlight w:val="yellow"/>
        </w:rPr>
        <w:t>[STATE]</w:t>
      </w:r>
      <w:r w:rsidR="00745D73" w:rsidRPr="00EA5D33">
        <w:rPr>
          <w:rFonts w:cs="Arial"/>
          <w:szCs w:val="20"/>
        </w:rPr>
        <w:t xml:space="preserve"> </w:t>
      </w:r>
      <w:r w:rsidRPr="00EA5D33">
        <w:rPr>
          <w:rFonts w:cs="Arial"/>
          <w:szCs w:val="20"/>
        </w:rPr>
        <w:t>(the “</w:t>
      </w:r>
      <w:r w:rsidR="002C7704">
        <w:rPr>
          <w:rFonts w:cs="Arial"/>
          <w:szCs w:val="20"/>
        </w:rPr>
        <w:t>Consultant</w:t>
      </w:r>
      <w:r w:rsidRPr="00EA5D33">
        <w:rPr>
          <w:rFonts w:cs="Arial"/>
          <w:szCs w:val="20"/>
        </w:rPr>
        <w:t xml:space="preserve">”) located at </w:t>
      </w:r>
      <w:r w:rsidR="00745D73" w:rsidRPr="00EA5D33">
        <w:rPr>
          <w:rFonts w:cs="Arial"/>
          <w:szCs w:val="20"/>
          <w:highlight w:val="yellow"/>
        </w:rPr>
        <w:t>[ADDRESS]</w:t>
      </w:r>
      <w:r w:rsidR="00745D73" w:rsidRPr="00EA5D33">
        <w:rPr>
          <w:rFonts w:cs="Arial"/>
          <w:szCs w:val="20"/>
        </w:rPr>
        <w:t>.</w:t>
      </w:r>
    </w:p>
    <w:p w14:paraId="6E98476E" w14:textId="77777777" w:rsidR="00C248F6" w:rsidRPr="00EA5D33" w:rsidRDefault="00C248F6" w:rsidP="00C248F6">
      <w:pPr>
        <w:spacing w:before="0" w:after="0"/>
        <w:ind w:firstLine="720"/>
        <w:rPr>
          <w:rFonts w:cs="Arial"/>
          <w:szCs w:val="20"/>
        </w:rPr>
      </w:pPr>
    </w:p>
    <w:p w14:paraId="3D1A8412" w14:textId="40A03E5F" w:rsidR="00A449A2" w:rsidRDefault="00DD2D19" w:rsidP="00C248F6">
      <w:pPr>
        <w:spacing w:before="0" w:after="0"/>
        <w:jc w:val="center"/>
        <w:rPr>
          <w:rFonts w:cs="Arial"/>
          <w:b/>
          <w:bCs/>
          <w:szCs w:val="20"/>
        </w:rPr>
      </w:pPr>
      <w:r w:rsidRPr="00EA5D33">
        <w:rPr>
          <w:rFonts w:cs="Arial"/>
          <w:b/>
          <w:bCs/>
          <w:szCs w:val="20"/>
        </w:rPr>
        <w:t>W I T N E S S E T H</w:t>
      </w:r>
    </w:p>
    <w:p w14:paraId="6C472DEC" w14:textId="77777777" w:rsidR="00C248F6" w:rsidRPr="00EA5D33" w:rsidRDefault="00C248F6" w:rsidP="00C248F6">
      <w:pPr>
        <w:spacing w:before="0" w:after="0"/>
        <w:jc w:val="center"/>
        <w:rPr>
          <w:rFonts w:cs="Arial"/>
          <w:b/>
          <w:bCs/>
          <w:szCs w:val="20"/>
        </w:rPr>
      </w:pPr>
    </w:p>
    <w:p w14:paraId="773BB377" w14:textId="77777777" w:rsidR="002C7704" w:rsidRDefault="002C7704" w:rsidP="00C248F6">
      <w:pPr>
        <w:pStyle w:val="CommentText"/>
        <w:spacing w:before="0" w:after="0"/>
        <w:ind w:firstLine="720"/>
      </w:pPr>
      <w:r w:rsidRPr="00887FBC">
        <w:rPr>
          <w:rFonts w:cs="Arial"/>
          <w:b/>
          <w:bCs/>
        </w:rPr>
        <w:t>WHEREAS</w:t>
      </w:r>
      <w:r w:rsidRPr="00887FBC">
        <w:rPr>
          <w:rFonts w:cs="Arial"/>
        </w:rPr>
        <w:t>, the Fund holds the assets of the New York State and</w:t>
      </w:r>
      <w:r w:rsidRPr="005E7274">
        <w:t xml:space="preserve"> Local Employees’ Retirement System and the New York State and Local Police and Fire Retirement System (collectively, the “New York State and Local Retirement System” or simply, the “System”);</w:t>
      </w:r>
    </w:p>
    <w:p w14:paraId="7FE006F5" w14:textId="77777777" w:rsidR="00C248F6" w:rsidRDefault="00C248F6" w:rsidP="00C248F6">
      <w:pPr>
        <w:pStyle w:val="CommentText"/>
        <w:spacing w:before="0" w:after="0"/>
        <w:ind w:firstLine="720"/>
      </w:pPr>
    </w:p>
    <w:p w14:paraId="4A17343C" w14:textId="51B2DC82" w:rsidR="002C7704" w:rsidRDefault="002C7704" w:rsidP="00C248F6">
      <w:pPr>
        <w:spacing w:before="0" w:after="0"/>
        <w:ind w:firstLine="720"/>
      </w:pPr>
      <w:r w:rsidRPr="005E7274">
        <w:rPr>
          <w:b/>
          <w:bCs/>
        </w:rPr>
        <w:t>WHEREAS</w:t>
      </w:r>
      <w:r w:rsidRPr="005E7274">
        <w:t>, the Comptroller is charged with investing, managing</w:t>
      </w:r>
      <w:r>
        <w:t>,</w:t>
      </w:r>
      <w:r w:rsidRPr="005E7274">
        <w:t xml:space="preserve"> and holding the assets of the </w:t>
      </w:r>
      <w:r w:rsidR="00C248F6">
        <w:rPr>
          <w:rFonts w:cs="Arial"/>
          <w:szCs w:val="20"/>
        </w:rPr>
        <w:t>Fund</w:t>
      </w:r>
      <w:r>
        <w:rPr>
          <w:rFonts w:cs="Arial"/>
          <w:szCs w:val="20"/>
        </w:rPr>
        <w:t xml:space="preserve">, </w:t>
      </w:r>
      <w:r w:rsidRPr="005E7274">
        <w:t>as the Trustee thereof;</w:t>
      </w:r>
    </w:p>
    <w:p w14:paraId="0734A446" w14:textId="77777777" w:rsidR="00C248F6" w:rsidRPr="002C7704" w:rsidRDefault="00C248F6" w:rsidP="00C248F6">
      <w:pPr>
        <w:spacing w:before="0" w:after="0"/>
        <w:ind w:firstLine="720"/>
      </w:pPr>
    </w:p>
    <w:p w14:paraId="65C56FFC" w14:textId="574BAECA" w:rsidR="00DD2D19" w:rsidRDefault="00DD2D19" w:rsidP="00C248F6">
      <w:pPr>
        <w:spacing w:before="0" w:after="0"/>
        <w:ind w:firstLine="720"/>
        <w:rPr>
          <w:rFonts w:cs="Arial"/>
          <w:szCs w:val="20"/>
        </w:rPr>
      </w:pPr>
      <w:r w:rsidRPr="00EA5D33">
        <w:rPr>
          <w:rFonts w:cs="Arial"/>
          <w:b/>
          <w:bCs/>
          <w:szCs w:val="20"/>
        </w:rPr>
        <w:t>WHEREAS</w:t>
      </w:r>
      <w:r w:rsidRPr="00EA5D33">
        <w:rPr>
          <w:rFonts w:cs="Arial"/>
          <w:b/>
          <w:szCs w:val="20"/>
        </w:rPr>
        <w:t>,</w:t>
      </w:r>
      <w:r w:rsidRPr="00EA5D33">
        <w:rPr>
          <w:rFonts w:cs="Arial"/>
          <w:szCs w:val="20"/>
        </w:rPr>
        <w:t xml:space="preserve"> the Comptroller deems it to be in the best interest of the Fund to retain the Consultant to perform </w:t>
      </w:r>
      <w:r w:rsidR="002C7704">
        <w:rPr>
          <w:rFonts w:cs="Arial"/>
          <w:szCs w:val="20"/>
        </w:rPr>
        <w:t xml:space="preserve">credit </w:t>
      </w:r>
      <w:r w:rsidR="00C248F6">
        <w:rPr>
          <w:rFonts w:cs="Arial"/>
          <w:szCs w:val="20"/>
        </w:rPr>
        <w:t xml:space="preserve">(“Credit”) </w:t>
      </w:r>
      <w:r w:rsidR="002C7704">
        <w:rPr>
          <w:rFonts w:cs="Arial"/>
          <w:szCs w:val="20"/>
        </w:rPr>
        <w:t>and opportunistic and absolute return strategies (“OARS”) consulting</w:t>
      </w:r>
      <w:r w:rsidR="005454A7" w:rsidRPr="00EA5D33">
        <w:rPr>
          <w:rFonts w:cs="Arial"/>
          <w:szCs w:val="20"/>
        </w:rPr>
        <w:t xml:space="preserve"> </w:t>
      </w:r>
      <w:r w:rsidRPr="00EA5D33">
        <w:rPr>
          <w:rFonts w:cs="Arial"/>
          <w:szCs w:val="20"/>
        </w:rPr>
        <w:t xml:space="preserve">services, in accordance with </w:t>
      </w:r>
      <w:r w:rsidRPr="002C7704">
        <w:rPr>
          <w:rFonts w:cs="Arial"/>
          <w:szCs w:val="20"/>
        </w:rPr>
        <w:t xml:space="preserve">the Request for Proposals </w:t>
      </w:r>
      <w:r w:rsidR="002C7704" w:rsidRPr="002C7704">
        <w:rPr>
          <w:rFonts w:cs="Arial"/>
          <w:szCs w:val="20"/>
        </w:rPr>
        <w:t>2</w:t>
      </w:r>
      <w:r w:rsidR="00572AD8">
        <w:rPr>
          <w:rFonts w:cs="Arial"/>
          <w:szCs w:val="20"/>
        </w:rPr>
        <w:t xml:space="preserve">4-05 </w:t>
      </w:r>
      <w:r w:rsidRPr="002C7704">
        <w:rPr>
          <w:rFonts w:cs="Arial"/>
          <w:szCs w:val="20"/>
        </w:rPr>
        <w:t xml:space="preserve">(“RFP </w:t>
      </w:r>
      <w:r w:rsidR="002C7704" w:rsidRPr="002C7704">
        <w:rPr>
          <w:rFonts w:cs="Arial"/>
          <w:szCs w:val="20"/>
        </w:rPr>
        <w:t>2</w:t>
      </w:r>
      <w:r w:rsidR="00572AD8">
        <w:rPr>
          <w:rFonts w:cs="Arial"/>
          <w:szCs w:val="20"/>
        </w:rPr>
        <w:t>4-05</w:t>
      </w:r>
      <w:r w:rsidRPr="002C7704">
        <w:rPr>
          <w:rFonts w:cs="Arial"/>
          <w:szCs w:val="20"/>
        </w:rPr>
        <w:t>”) an</w:t>
      </w:r>
      <w:r w:rsidRPr="00EA5D33">
        <w:rPr>
          <w:rFonts w:cs="Arial"/>
          <w:szCs w:val="20"/>
        </w:rPr>
        <w:t>d the Consultant’s response thereto (“Proposal”);</w:t>
      </w:r>
    </w:p>
    <w:p w14:paraId="2A71E8BF" w14:textId="77777777" w:rsidR="00C248F6" w:rsidRPr="00EA5D33" w:rsidRDefault="00C248F6" w:rsidP="00C248F6">
      <w:pPr>
        <w:spacing w:before="0" w:after="0"/>
        <w:ind w:firstLine="720"/>
        <w:rPr>
          <w:rFonts w:cs="Arial"/>
          <w:szCs w:val="20"/>
        </w:rPr>
      </w:pPr>
    </w:p>
    <w:p w14:paraId="626614F3" w14:textId="1CA87878" w:rsidR="00DD2D19" w:rsidRDefault="00DD2D19" w:rsidP="00C248F6">
      <w:pPr>
        <w:spacing w:before="0" w:after="0"/>
        <w:ind w:firstLine="720"/>
        <w:rPr>
          <w:rFonts w:cs="Arial"/>
          <w:szCs w:val="20"/>
        </w:rPr>
      </w:pPr>
      <w:r w:rsidRPr="00EA5D33">
        <w:rPr>
          <w:rFonts w:cs="Arial"/>
          <w:b/>
          <w:bCs/>
          <w:szCs w:val="20"/>
        </w:rPr>
        <w:t>WHEREAS</w:t>
      </w:r>
      <w:r w:rsidRPr="00EA5D33">
        <w:rPr>
          <w:rFonts w:cs="Arial"/>
          <w:szCs w:val="20"/>
        </w:rPr>
        <w:t>, the Consultant represents that it is capable and willing to provide all of the services outline</w:t>
      </w:r>
      <w:r w:rsidRPr="002C7704">
        <w:rPr>
          <w:rFonts w:cs="Arial"/>
          <w:szCs w:val="20"/>
        </w:rPr>
        <w:t xml:space="preserve">d in RFP </w:t>
      </w:r>
      <w:r w:rsidR="002C7704" w:rsidRPr="002C7704">
        <w:rPr>
          <w:rFonts w:cs="Arial"/>
          <w:szCs w:val="20"/>
        </w:rPr>
        <w:t>2</w:t>
      </w:r>
      <w:r w:rsidR="00572AD8">
        <w:rPr>
          <w:rFonts w:cs="Arial"/>
          <w:szCs w:val="20"/>
        </w:rPr>
        <w:t xml:space="preserve">4-05 </w:t>
      </w:r>
      <w:r w:rsidRPr="002C7704">
        <w:rPr>
          <w:rFonts w:cs="Arial"/>
          <w:szCs w:val="20"/>
        </w:rPr>
        <w:t>and the Consultant’s Proposal (collectively, the “Services”) upon the terms and subject to the condit</w:t>
      </w:r>
      <w:r w:rsidRPr="00EA5D33">
        <w:rPr>
          <w:rFonts w:cs="Arial"/>
          <w:szCs w:val="20"/>
        </w:rPr>
        <w:t>ions set forth herein; and</w:t>
      </w:r>
    </w:p>
    <w:p w14:paraId="1CCF36D8" w14:textId="77777777" w:rsidR="00C248F6" w:rsidRPr="00EA5D33" w:rsidRDefault="00C248F6" w:rsidP="00C248F6">
      <w:pPr>
        <w:spacing w:before="0" w:after="0"/>
        <w:ind w:firstLine="720"/>
        <w:rPr>
          <w:rFonts w:cs="Arial"/>
          <w:szCs w:val="20"/>
        </w:rPr>
      </w:pPr>
    </w:p>
    <w:p w14:paraId="420A2AF2" w14:textId="65F2C5DF" w:rsidR="005838BF" w:rsidRDefault="00DD2D19" w:rsidP="002957A6">
      <w:pPr>
        <w:spacing w:before="0" w:after="0"/>
        <w:ind w:firstLine="720"/>
        <w:rPr>
          <w:rFonts w:cs="Arial"/>
          <w:szCs w:val="20"/>
        </w:rPr>
      </w:pPr>
      <w:r w:rsidRPr="00EA5D33">
        <w:rPr>
          <w:rFonts w:cs="Arial"/>
          <w:b/>
          <w:bCs/>
          <w:szCs w:val="20"/>
        </w:rPr>
        <w:t>NOW, THEREFORE</w:t>
      </w:r>
      <w:r w:rsidRPr="00EA5D33">
        <w:rPr>
          <w:rFonts w:cs="Arial"/>
          <w:szCs w:val="20"/>
        </w:rPr>
        <w:t>, in consideration of the mutual covenants and agreements contained herein, the Comptroller and the Consultant agree as follows:</w:t>
      </w:r>
    </w:p>
    <w:p w14:paraId="107CC5F7" w14:textId="77777777" w:rsidR="002957A6" w:rsidRPr="00EA5D33" w:rsidRDefault="002957A6" w:rsidP="002957A6">
      <w:pPr>
        <w:spacing w:before="0" w:after="0"/>
        <w:ind w:firstLine="720"/>
        <w:rPr>
          <w:rFonts w:cs="Arial"/>
          <w:szCs w:val="20"/>
        </w:rPr>
      </w:pPr>
    </w:p>
    <w:p w14:paraId="786B7B79" w14:textId="5ECC7D19" w:rsidR="005838BF" w:rsidRPr="0052792C" w:rsidRDefault="00DD2D19" w:rsidP="0001741B">
      <w:pPr>
        <w:pStyle w:val="Heading1"/>
        <w:numPr>
          <w:ilvl w:val="0"/>
          <w:numId w:val="28"/>
        </w:numPr>
        <w:tabs>
          <w:tab w:val="clear" w:pos="360"/>
        </w:tabs>
        <w:spacing w:after="0"/>
        <w:ind w:hanging="720"/>
        <w:rPr>
          <w:color w:val="auto"/>
        </w:rPr>
      </w:pPr>
      <w:bookmarkStart w:id="12" w:name="_Toc98494541"/>
      <w:bookmarkStart w:id="13" w:name="_Toc98741203"/>
      <w:bookmarkStart w:id="14" w:name="_Toc98759090"/>
      <w:bookmarkStart w:id="15" w:name="_Toc98760684"/>
      <w:bookmarkStart w:id="16" w:name="_Toc161298118"/>
      <w:r w:rsidRPr="0052792C">
        <w:rPr>
          <w:color w:val="auto"/>
        </w:rPr>
        <w:t>ENGAGEMENT OF THE CONSULTANT</w:t>
      </w:r>
      <w:bookmarkEnd w:id="12"/>
      <w:bookmarkEnd w:id="13"/>
      <w:bookmarkEnd w:id="14"/>
      <w:bookmarkEnd w:id="15"/>
      <w:bookmarkEnd w:id="16"/>
    </w:p>
    <w:p w14:paraId="459F5945" w14:textId="77777777" w:rsidR="002957A6" w:rsidRPr="0001741B" w:rsidRDefault="002957A6" w:rsidP="0001741B">
      <w:pPr>
        <w:pStyle w:val="BodyText"/>
        <w:spacing w:before="0" w:after="0"/>
        <w:rPr>
          <w:rFonts w:cs="Arial"/>
          <w:szCs w:val="20"/>
        </w:rPr>
      </w:pPr>
    </w:p>
    <w:p w14:paraId="2749FA21" w14:textId="4C2F1758" w:rsidR="002C7704" w:rsidRPr="0001741B" w:rsidRDefault="002C7704" w:rsidP="0001741B">
      <w:pPr>
        <w:pStyle w:val="BodyText"/>
        <w:spacing w:before="0" w:after="0"/>
        <w:rPr>
          <w:rFonts w:cs="Arial"/>
          <w:szCs w:val="20"/>
        </w:rPr>
      </w:pPr>
      <w:bookmarkStart w:id="17" w:name="_Hlk155616026"/>
      <w:r w:rsidRPr="0001741B">
        <w:rPr>
          <w:rFonts w:cs="Arial"/>
          <w:szCs w:val="20"/>
        </w:rPr>
        <w:t xml:space="preserve">In reliance on the Consultant’s representations, warranties, and covenants set forth in the Proposal and as set forth herein, the Fund hereby engages the Consultant to perform, and Consultant agrees to provide, the Services at the request of authorized staff of the Fund. </w:t>
      </w:r>
      <w:r w:rsidRPr="0001741B">
        <w:t xml:space="preserve">The Consultant shall not change or otherwise modify such Services without the prior written consent of the Comptroller (which consent may be granted or withheld by the Fund in its sole discretion). </w:t>
      </w:r>
      <w:r w:rsidRPr="0001741B">
        <w:rPr>
          <w:rFonts w:cs="Arial"/>
          <w:szCs w:val="20"/>
        </w:rPr>
        <w:t>The Consultant accepts such engagement and agrees to perform its duties and fulfill its obligations with respect thereto upon the terms, and subject to the conditions, set forth herein.</w:t>
      </w:r>
    </w:p>
    <w:bookmarkEnd w:id="17"/>
    <w:p w14:paraId="775169A6" w14:textId="77777777" w:rsidR="002957A6" w:rsidRPr="0001741B" w:rsidRDefault="002957A6" w:rsidP="0001741B">
      <w:pPr>
        <w:pStyle w:val="BodyText"/>
        <w:spacing w:before="0" w:after="0"/>
      </w:pPr>
    </w:p>
    <w:p w14:paraId="6154D51D" w14:textId="1CE154D8" w:rsidR="005838BF" w:rsidRPr="0052792C" w:rsidRDefault="00DD2D19" w:rsidP="002957A6">
      <w:pPr>
        <w:pStyle w:val="Heading1"/>
        <w:numPr>
          <w:ilvl w:val="0"/>
          <w:numId w:val="28"/>
        </w:numPr>
        <w:tabs>
          <w:tab w:val="clear" w:pos="360"/>
        </w:tabs>
        <w:spacing w:after="0"/>
        <w:ind w:hanging="720"/>
        <w:rPr>
          <w:color w:val="auto"/>
        </w:rPr>
      </w:pPr>
      <w:bookmarkStart w:id="18" w:name="_Toc508261578"/>
      <w:bookmarkStart w:id="19" w:name="_Toc516829987"/>
      <w:bookmarkStart w:id="20" w:name="_Toc516830460"/>
      <w:bookmarkStart w:id="21" w:name="_Toc516830691"/>
      <w:bookmarkStart w:id="22" w:name="_Toc98494542"/>
      <w:bookmarkStart w:id="23" w:name="_Toc98741204"/>
      <w:bookmarkStart w:id="24" w:name="_Toc98759091"/>
      <w:bookmarkStart w:id="25" w:name="_Toc98760685"/>
      <w:bookmarkStart w:id="26" w:name="_Toc161298119"/>
      <w:r w:rsidRPr="0052792C">
        <w:rPr>
          <w:color w:val="auto"/>
        </w:rPr>
        <w:t>TERM</w:t>
      </w:r>
      <w:bookmarkEnd w:id="18"/>
      <w:bookmarkEnd w:id="19"/>
      <w:bookmarkEnd w:id="20"/>
      <w:bookmarkEnd w:id="21"/>
      <w:bookmarkEnd w:id="22"/>
      <w:bookmarkEnd w:id="23"/>
      <w:bookmarkEnd w:id="24"/>
      <w:bookmarkEnd w:id="25"/>
      <w:bookmarkEnd w:id="26"/>
    </w:p>
    <w:p w14:paraId="1E812A8A" w14:textId="77777777" w:rsidR="002957A6" w:rsidRDefault="002957A6" w:rsidP="002957A6">
      <w:pPr>
        <w:pStyle w:val="BodyText"/>
        <w:spacing w:before="0" w:after="0"/>
        <w:rPr>
          <w:rFonts w:cs="Arial"/>
          <w:szCs w:val="20"/>
        </w:rPr>
      </w:pPr>
    </w:p>
    <w:p w14:paraId="5D358B36" w14:textId="0070AB58" w:rsidR="00DD2D19" w:rsidRPr="00EA5D33" w:rsidRDefault="001B0B3A" w:rsidP="002957A6">
      <w:pPr>
        <w:pStyle w:val="BodyText"/>
        <w:spacing w:before="0" w:after="0"/>
        <w:rPr>
          <w:rFonts w:cs="Arial"/>
          <w:szCs w:val="20"/>
        </w:rPr>
      </w:pPr>
      <w:r>
        <w:rPr>
          <w:rFonts w:cs="Arial"/>
          <w:szCs w:val="20"/>
        </w:rPr>
        <w:t>T</w:t>
      </w:r>
      <w:r w:rsidR="00DD2D19" w:rsidRPr="00EA5D33">
        <w:rPr>
          <w:rFonts w:cs="Arial"/>
          <w:szCs w:val="20"/>
        </w:rPr>
        <w:t xml:space="preserve">he term of this Agreement will be for a period </w:t>
      </w:r>
      <w:r w:rsidR="00DD2D19" w:rsidRPr="002C7704">
        <w:rPr>
          <w:rFonts w:cs="Arial"/>
          <w:szCs w:val="20"/>
        </w:rPr>
        <w:t>of s</w:t>
      </w:r>
      <w:r w:rsidR="002C7704" w:rsidRPr="002C7704">
        <w:rPr>
          <w:rFonts w:cs="Arial"/>
          <w:szCs w:val="20"/>
        </w:rPr>
        <w:t>ix</w:t>
      </w:r>
      <w:r w:rsidR="00DD2D19" w:rsidRPr="002C7704">
        <w:rPr>
          <w:rFonts w:cs="Arial"/>
          <w:szCs w:val="20"/>
        </w:rPr>
        <w:t xml:space="preserve"> years (“I</w:t>
      </w:r>
      <w:r w:rsidR="00DD2D19" w:rsidRPr="00EA5D33">
        <w:rPr>
          <w:rFonts w:cs="Arial"/>
          <w:szCs w:val="20"/>
        </w:rPr>
        <w:t xml:space="preserve">nitial Term”), </w:t>
      </w:r>
      <w:r>
        <w:rPr>
          <w:rFonts w:cs="Arial"/>
          <w:szCs w:val="20"/>
        </w:rPr>
        <w:t>e</w:t>
      </w:r>
      <w:r w:rsidRPr="00EA5D33">
        <w:rPr>
          <w:rFonts w:cs="Arial"/>
          <w:szCs w:val="20"/>
        </w:rPr>
        <w:t>ffective as of final execution of this Agreement by the Fund</w:t>
      </w:r>
      <w:r>
        <w:rPr>
          <w:rFonts w:cs="Arial"/>
          <w:szCs w:val="20"/>
        </w:rPr>
        <w:t>. The</w:t>
      </w:r>
      <w:r w:rsidR="00DD2D19" w:rsidRPr="00EA5D33">
        <w:rPr>
          <w:rFonts w:cs="Arial"/>
          <w:szCs w:val="20"/>
        </w:rPr>
        <w:t xml:space="preserve"> Initial Term may, at the Comptroller’s sole discretion, </w:t>
      </w:r>
      <w:r>
        <w:rPr>
          <w:rFonts w:cs="Arial"/>
          <w:szCs w:val="20"/>
        </w:rPr>
        <w:t xml:space="preserve">may </w:t>
      </w:r>
      <w:r w:rsidR="00DD2D19" w:rsidRPr="00EA5D33">
        <w:rPr>
          <w:rFonts w:cs="Arial"/>
          <w:szCs w:val="20"/>
        </w:rPr>
        <w:t xml:space="preserve">be extended under the same terms and conditions of this Agreement for </w:t>
      </w:r>
      <w:r w:rsidR="002C7704">
        <w:rPr>
          <w:rFonts w:cs="Arial"/>
          <w:szCs w:val="20"/>
        </w:rPr>
        <w:t>one additional two-year period</w:t>
      </w:r>
      <w:r w:rsidR="002C7704" w:rsidRPr="00CB3059">
        <w:rPr>
          <w:rFonts w:cs="Arial"/>
          <w:szCs w:val="20"/>
        </w:rPr>
        <w:t xml:space="preserve"> (“Extended Term”) (collectively, the Initial and Extended Terms are the “Term”)</w:t>
      </w:r>
      <w:r w:rsidR="00DD2D19" w:rsidRPr="00EA5D33">
        <w:rPr>
          <w:rFonts w:cs="Arial"/>
          <w:szCs w:val="20"/>
        </w:rPr>
        <w:t>.</w:t>
      </w:r>
    </w:p>
    <w:p w14:paraId="7BE15170" w14:textId="295510C3" w:rsidR="00A6459A" w:rsidRPr="0052792C" w:rsidRDefault="00A6459A" w:rsidP="00C248F6">
      <w:pPr>
        <w:pStyle w:val="BodyText"/>
        <w:spacing w:before="0" w:after="0"/>
        <w:ind w:right="119"/>
        <w:rPr>
          <w:rFonts w:cs="Arial"/>
          <w:szCs w:val="20"/>
        </w:rPr>
      </w:pPr>
    </w:p>
    <w:p w14:paraId="73BCDB51" w14:textId="1CCAEF75" w:rsidR="005838BF" w:rsidRPr="0052792C" w:rsidRDefault="00DD2D19" w:rsidP="00C248F6">
      <w:pPr>
        <w:pStyle w:val="Heading1"/>
        <w:numPr>
          <w:ilvl w:val="0"/>
          <w:numId w:val="28"/>
        </w:numPr>
        <w:tabs>
          <w:tab w:val="clear" w:pos="360"/>
        </w:tabs>
        <w:spacing w:after="0"/>
        <w:ind w:hanging="720"/>
        <w:rPr>
          <w:color w:val="auto"/>
        </w:rPr>
      </w:pPr>
      <w:bookmarkStart w:id="27" w:name="_Toc20401836"/>
      <w:bookmarkStart w:id="28" w:name="_Toc98494543"/>
      <w:bookmarkStart w:id="29" w:name="_Toc98741205"/>
      <w:bookmarkStart w:id="30" w:name="_Toc98759092"/>
      <w:bookmarkStart w:id="31" w:name="_Toc98760686"/>
      <w:bookmarkStart w:id="32" w:name="_Toc161298120"/>
      <w:r w:rsidRPr="0052792C">
        <w:rPr>
          <w:color w:val="auto"/>
        </w:rPr>
        <w:t>ENTIRE AGREEMENT AND ORDER OF PRECEDENCE</w:t>
      </w:r>
      <w:bookmarkEnd w:id="27"/>
      <w:bookmarkEnd w:id="28"/>
      <w:bookmarkEnd w:id="29"/>
      <w:bookmarkEnd w:id="30"/>
      <w:bookmarkEnd w:id="31"/>
      <w:bookmarkEnd w:id="32"/>
    </w:p>
    <w:p w14:paraId="41671040" w14:textId="77777777" w:rsidR="00C248F6" w:rsidRDefault="00C248F6" w:rsidP="00C248F6">
      <w:pPr>
        <w:spacing w:before="0" w:after="0"/>
        <w:rPr>
          <w:rFonts w:cs="Arial"/>
          <w:bCs/>
          <w:szCs w:val="20"/>
        </w:rPr>
      </w:pPr>
    </w:p>
    <w:p w14:paraId="46F45E21" w14:textId="49BBB6F7" w:rsidR="00970D08" w:rsidRDefault="00DD2D19" w:rsidP="00C248F6">
      <w:pPr>
        <w:spacing w:before="0" w:after="0"/>
        <w:rPr>
          <w:rFonts w:cs="Arial"/>
          <w:bCs/>
          <w:szCs w:val="20"/>
        </w:rPr>
      </w:pPr>
      <w:r w:rsidRPr="00EA5D33">
        <w:rPr>
          <w:rFonts w:cs="Arial"/>
          <w:bCs/>
          <w:szCs w:val="20"/>
        </w:rPr>
        <w:t xml:space="preserve">This Agreement </w:t>
      </w:r>
      <w:r w:rsidR="005838BF" w:rsidRPr="00EA5D33">
        <w:rPr>
          <w:rFonts w:cs="Arial"/>
          <w:bCs/>
          <w:szCs w:val="20"/>
        </w:rPr>
        <w:t>includes</w:t>
      </w:r>
      <w:r w:rsidRPr="00EA5D33">
        <w:rPr>
          <w:rFonts w:cs="Arial"/>
          <w:bCs/>
          <w:szCs w:val="20"/>
        </w:rPr>
        <w:t xml:space="preserve"> the following documents</w:t>
      </w:r>
      <w:r w:rsidR="005C26B8" w:rsidRPr="00EA5D33">
        <w:rPr>
          <w:rFonts w:cs="Arial"/>
          <w:bCs/>
          <w:szCs w:val="20"/>
        </w:rPr>
        <w:t>;</w:t>
      </w:r>
      <w:r w:rsidR="005838BF" w:rsidRPr="00EA5D33">
        <w:rPr>
          <w:rFonts w:cs="Arial"/>
          <w:bCs/>
          <w:szCs w:val="20"/>
        </w:rPr>
        <w:t xml:space="preserve"> o</w:t>
      </w:r>
      <w:r w:rsidRPr="00EA5D33">
        <w:rPr>
          <w:rFonts w:cs="Arial"/>
          <w:bCs/>
          <w:szCs w:val="20"/>
        </w:rPr>
        <w:t xml:space="preserve">nly documents expressly mentioned below </w:t>
      </w:r>
      <w:r w:rsidR="005838BF" w:rsidRPr="00EA5D33">
        <w:rPr>
          <w:rFonts w:cs="Arial"/>
          <w:bCs/>
          <w:szCs w:val="20"/>
        </w:rPr>
        <w:t>are</w:t>
      </w:r>
      <w:r w:rsidRPr="00EA5D33">
        <w:rPr>
          <w:rFonts w:cs="Arial"/>
          <w:bCs/>
          <w:szCs w:val="20"/>
        </w:rPr>
        <w:t xml:space="preserve"> deemed a part of this Agreement. Conflicts between these documents will be resolved in the following order of precedence:</w:t>
      </w:r>
    </w:p>
    <w:p w14:paraId="5DD413D9" w14:textId="77777777" w:rsidR="00C248F6" w:rsidRPr="00EA5D33" w:rsidRDefault="00C248F6" w:rsidP="00C248F6">
      <w:pPr>
        <w:spacing w:before="0" w:after="0"/>
        <w:rPr>
          <w:rFonts w:cs="Arial"/>
          <w:bCs/>
          <w:szCs w:val="20"/>
        </w:rPr>
      </w:pPr>
    </w:p>
    <w:p w14:paraId="26D8464D" w14:textId="07FF308C" w:rsidR="00970D08" w:rsidRDefault="00DD2D19" w:rsidP="0001741B">
      <w:pPr>
        <w:pStyle w:val="ListParagraph"/>
        <w:numPr>
          <w:ilvl w:val="1"/>
          <w:numId w:val="32"/>
        </w:numPr>
        <w:tabs>
          <w:tab w:val="clear" w:pos="720"/>
        </w:tabs>
        <w:spacing w:before="0" w:after="0"/>
        <w:ind w:left="1440"/>
        <w:contextualSpacing w:val="0"/>
        <w:rPr>
          <w:bCs/>
          <w:sz w:val="20"/>
          <w:szCs w:val="20"/>
        </w:rPr>
      </w:pPr>
      <w:r w:rsidRPr="00EA5D33">
        <w:rPr>
          <w:bCs/>
          <w:sz w:val="20"/>
          <w:szCs w:val="20"/>
        </w:rPr>
        <w:t xml:space="preserve">Appendix A – Standard Clauses for Contracts Entered </w:t>
      </w:r>
      <w:r w:rsidR="00970D08" w:rsidRPr="00EA5D33">
        <w:rPr>
          <w:bCs/>
          <w:sz w:val="20"/>
          <w:szCs w:val="20"/>
        </w:rPr>
        <w:t xml:space="preserve">Into </w:t>
      </w:r>
      <w:r w:rsidRPr="00EA5D33">
        <w:rPr>
          <w:bCs/>
          <w:sz w:val="20"/>
          <w:szCs w:val="20"/>
        </w:rPr>
        <w:t>by the Comptroller of the State of New York as Trustee of the New York State Common Retirement Fund;</w:t>
      </w:r>
    </w:p>
    <w:p w14:paraId="070BE0EC" w14:textId="77777777" w:rsidR="00C248F6" w:rsidRPr="00EA5D33" w:rsidRDefault="00C248F6" w:rsidP="00C248F6">
      <w:pPr>
        <w:pStyle w:val="ListParagraph"/>
        <w:spacing w:before="0" w:after="0"/>
        <w:ind w:left="1440"/>
        <w:contextualSpacing w:val="0"/>
        <w:rPr>
          <w:bCs/>
          <w:sz w:val="20"/>
          <w:szCs w:val="20"/>
        </w:rPr>
      </w:pPr>
    </w:p>
    <w:p w14:paraId="639916B8" w14:textId="7545A09B" w:rsidR="00DD2D19" w:rsidRPr="00EA5D33" w:rsidRDefault="00DD2D19" w:rsidP="00A14C95">
      <w:pPr>
        <w:pStyle w:val="ListParagraph"/>
        <w:numPr>
          <w:ilvl w:val="1"/>
          <w:numId w:val="32"/>
        </w:numPr>
        <w:tabs>
          <w:tab w:val="clear" w:pos="720"/>
        </w:tabs>
        <w:spacing w:before="0" w:after="0"/>
        <w:ind w:left="1440"/>
        <w:contextualSpacing w:val="0"/>
        <w:rPr>
          <w:bCs/>
          <w:sz w:val="20"/>
          <w:szCs w:val="20"/>
        </w:rPr>
      </w:pPr>
      <w:r w:rsidRPr="00EA5D33">
        <w:rPr>
          <w:bCs/>
          <w:sz w:val="20"/>
          <w:szCs w:val="20"/>
        </w:rPr>
        <w:t xml:space="preserve">The Agreement – </w:t>
      </w:r>
      <w:r w:rsidR="00970D08" w:rsidRPr="00EA5D33">
        <w:rPr>
          <w:bCs/>
          <w:sz w:val="20"/>
          <w:szCs w:val="20"/>
        </w:rPr>
        <w:t>t</w:t>
      </w:r>
      <w:r w:rsidRPr="00EA5D33">
        <w:rPr>
          <w:bCs/>
          <w:sz w:val="20"/>
          <w:szCs w:val="20"/>
        </w:rPr>
        <w:t>his document, including:</w:t>
      </w:r>
    </w:p>
    <w:p w14:paraId="0309813D" w14:textId="77777777" w:rsidR="00DD2D19" w:rsidRPr="00EA5D33" w:rsidRDefault="00DD2D19" w:rsidP="00C248F6">
      <w:pPr>
        <w:numPr>
          <w:ilvl w:val="1"/>
          <w:numId w:val="25"/>
        </w:numPr>
        <w:tabs>
          <w:tab w:val="clear" w:pos="2160"/>
        </w:tabs>
        <w:autoSpaceDE/>
        <w:autoSpaceDN/>
        <w:adjustRightInd/>
        <w:spacing w:before="120" w:after="0"/>
        <w:rPr>
          <w:rFonts w:cs="Arial"/>
          <w:szCs w:val="20"/>
        </w:rPr>
      </w:pPr>
      <w:r w:rsidRPr="00EA5D33">
        <w:rPr>
          <w:rFonts w:cs="Arial"/>
          <w:szCs w:val="20"/>
        </w:rPr>
        <w:t>Appendix B – OSC Policy Statement on Discrimination and Harassment, Including Sexual Harassment;</w:t>
      </w:r>
    </w:p>
    <w:p w14:paraId="1EAFC652" w14:textId="77777777" w:rsidR="00DD2D19" w:rsidRPr="001B0B3A" w:rsidRDefault="00DD2D19" w:rsidP="00C248F6">
      <w:pPr>
        <w:numPr>
          <w:ilvl w:val="1"/>
          <w:numId w:val="25"/>
        </w:numPr>
        <w:tabs>
          <w:tab w:val="clear" w:pos="2160"/>
        </w:tabs>
        <w:autoSpaceDE/>
        <w:autoSpaceDN/>
        <w:adjustRightInd/>
        <w:spacing w:before="120" w:after="0"/>
        <w:rPr>
          <w:rFonts w:cs="Arial"/>
          <w:szCs w:val="20"/>
        </w:rPr>
      </w:pPr>
      <w:r w:rsidRPr="001B0B3A">
        <w:rPr>
          <w:rFonts w:cs="Arial"/>
          <w:szCs w:val="20"/>
        </w:rPr>
        <w:lastRenderedPageBreak/>
        <w:t>Appendix C – OSC Executive Order on Procurement Integrity and OSC Procurement Integrity Procedures;</w:t>
      </w:r>
    </w:p>
    <w:p w14:paraId="5858045E" w14:textId="77777777" w:rsidR="00DD2D19" w:rsidRPr="001B0B3A" w:rsidRDefault="00DD2D19" w:rsidP="00C248F6">
      <w:pPr>
        <w:numPr>
          <w:ilvl w:val="1"/>
          <w:numId w:val="25"/>
        </w:numPr>
        <w:tabs>
          <w:tab w:val="clear" w:pos="2160"/>
        </w:tabs>
        <w:autoSpaceDE/>
        <w:autoSpaceDN/>
        <w:adjustRightInd/>
        <w:spacing w:before="120" w:after="0"/>
        <w:rPr>
          <w:rFonts w:cs="Arial"/>
          <w:bCs/>
          <w:szCs w:val="20"/>
        </w:rPr>
      </w:pPr>
      <w:r w:rsidRPr="001B0B3A">
        <w:rPr>
          <w:rFonts w:cs="Arial"/>
          <w:szCs w:val="20"/>
        </w:rPr>
        <w:t>Appendix D – Insurance Regulations;</w:t>
      </w:r>
    </w:p>
    <w:p w14:paraId="303AA196" w14:textId="038A1FE8" w:rsidR="00970D08" w:rsidRPr="001B0B3A" w:rsidRDefault="00DD2D19" w:rsidP="00C248F6">
      <w:pPr>
        <w:numPr>
          <w:ilvl w:val="1"/>
          <w:numId w:val="25"/>
        </w:numPr>
        <w:tabs>
          <w:tab w:val="clear" w:pos="2160"/>
        </w:tabs>
        <w:autoSpaceDE/>
        <w:autoSpaceDN/>
        <w:adjustRightInd/>
        <w:spacing w:before="120" w:after="0"/>
        <w:rPr>
          <w:rFonts w:cs="Arial"/>
          <w:bCs/>
          <w:szCs w:val="20"/>
        </w:rPr>
      </w:pPr>
      <w:r w:rsidRPr="001B0B3A">
        <w:rPr>
          <w:rFonts w:cs="Arial"/>
          <w:szCs w:val="20"/>
        </w:rPr>
        <w:t>Appendix H – Policy Regarding Independence of Consultants Providing Investment Advisory Services;</w:t>
      </w:r>
    </w:p>
    <w:p w14:paraId="5BA899B2" w14:textId="77777777" w:rsidR="00C248F6" w:rsidRPr="001B0B3A" w:rsidRDefault="00C248F6" w:rsidP="00C248F6">
      <w:pPr>
        <w:pStyle w:val="ListParagraph"/>
        <w:spacing w:before="0" w:after="0"/>
        <w:ind w:left="1440"/>
        <w:contextualSpacing w:val="0"/>
        <w:rPr>
          <w:bCs/>
          <w:sz w:val="20"/>
          <w:szCs w:val="20"/>
        </w:rPr>
      </w:pPr>
    </w:p>
    <w:p w14:paraId="7880BBC0" w14:textId="78ECD6C9" w:rsidR="00970D08" w:rsidRPr="001B0B3A" w:rsidRDefault="00DD2D19" w:rsidP="00A14C95">
      <w:pPr>
        <w:pStyle w:val="ListParagraph"/>
        <w:numPr>
          <w:ilvl w:val="1"/>
          <w:numId w:val="32"/>
        </w:numPr>
        <w:tabs>
          <w:tab w:val="clear" w:pos="720"/>
        </w:tabs>
        <w:spacing w:before="0" w:after="0"/>
        <w:ind w:left="1440"/>
        <w:contextualSpacing w:val="0"/>
        <w:rPr>
          <w:bCs/>
          <w:sz w:val="20"/>
          <w:szCs w:val="20"/>
        </w:rPr>
      </w:pPr>
      <w:r w:rsidRPr="001B0B3A">
        <w:rPr>
          <w:sz w:val="20"/>
          <w:szCs w:val="20"/>
        </w:rPr>
        <w:t>Exhibit</w:t>
      </w:r>
      <w:r w:rsidRPr="001B0B3A">
        <w:rPr>
          <w:bCs/>
          <w:sz w:val="20"/>
          <w:szCs w:val="20"/>
        </w:rPr>
        <w:t xml:space="preserve"> A – the RFP </w:t>
      </w:r>
      <w:r w:rsidR="00EA1B90" w:rsidRPr="001B0B3A">
        <w:rPr>
          <w:bCs/>
          <w:sz w:val="20"/>
          <w:szCs w:val="20"/>
        </w:rPr>
        <w:t>2</w:t>
      </w:r>
      <w:r w:rsidR="00572AD8" w:rsidRPr="001B0B3A">
        <w:rPr>
          <w:bCs/>
          <w:sz w:val="20"/>
          <w:szCs w:val="20"/>
        </w:rPr>
        <w:t>4-05</w:t>
      </w:r>
      <w:r w:rsidRPr="001B0B3A">
        <w:rPr>
          <w:bCs/>
          <w:sz w:val="20"/>
          <w:szCs w:val="20"/>
        </w:rPr>
        <w:t xml:space="preserve">, including </w:t>
      </w:r>
      <w:r w:rsidRPr="001B0B3A">
        <w:rPr>
          <w:sz w:val="20"/>
          <w:szCs w:val="20"/>
        </w:rPr>
        <w:t xml:space="preserve">the Official Responses to Questions, and </w:t>
      </w:r>
      <w:r w:rsidR="001B0B3A" w:rsidRPr="001B0B3A">
        <w:rPr>
          <w:sz w:val="20"/>
          <w:szCs w:val="20"/>
        </w:rPr>
        <w:t xml:space="preserve">any and all </w:t>
      </w:r>
      <w:r w:rsidRPr="001B0B3A">
        <w:rPr>
          <w:sz w:val="20"/>
          <w:szCs w:val="20"/>
        </w:rPr>
        <w:t xml:space="preserve">amendments and addenda to RFP </w:t>
      </w:r>
      <w:r w:rsidR="00EA1B90" w:rsidRPr="001B0B3A">
        <w:rPr>
          <w:sz w:val="20"/>
          <w:szCs w:val="20"/>
        </w:rPr>
        <w:t>2</w:t>
      </w:r>
      <w:r w:rsidR="00572AD8" w:rsidRPr="001B0B3A">
        <w:rPr>
          <w:sz w:val="20"/>
          <w:szCs w:val="20"/>
        </w:rPr>
        <w:t>4-05</w:t>
      </w:r>
      <w:r w:rsidRPr="001B0B3A">
        <w:rPr>
          <w:sz w:val="20"/>
          <w:szCs w:val="20"/>
        </w:rPr>
        <w:t>; and</w:t>
      </w:r>
    </w:p>
    <w:p w14:paraId="48598D89" w14:textId="77777777" w:rsidR="00C248F6" w:rsidRPr="001B0B3A" w:rsidRDefault="00C248F6" w:rsidP="00C248F6">
      <w:pPr>
        <w:pStyle w:val="ListParagraph"/>
        <w:spacing w:before="0" w:after="0"/>
        <w:ind w:left="1440"/>
        <w:contextualSpacing w:val="0"/>
        <w:rPr>
          <w:bCs/>
          <w:sz w:val="20"/>
          <w:szCs w:val="20"/>
        </w:rPr>
      </w:pPr>
    </w:p>
    <w:p w14:paraId="08ADF1E9" w14:textId="10A5EBF3" w:rsidR="00DD2D19" w:rsidRPr="001B0B3A" w:rsidRDefault="00DD2D19" w:rsidP="00A14C95">
      <w:pPr>
        <w:pStyle w:val="ListParagraph"/>
        <w:numPr>
          <w:ilvl w:val="1"/>
          <w:numId w:val="32"/>
        </w:numPr>
        <w:tabs>
          <w:tab w:val="clear" w:pos="720"/>
        </w:tabs>
        <w:spacing w:before="0" w:after="0"/>
        <w:ind w:left="1440"/>
        <w:contextualSpacing w:val="0"/>
        <w:rPr>
          <w:bCs/>
          <w:sz w:val="20"/>
          <w:szCs w:val="20"/>
        </w:rPr>
      </w:pPr>
      <w:r w:rsidRPr="001B0B3A">
        <w:rPr>
          <w:bCs/>
          <w:sz w:val="20"/>
          <w:szCs w:val="20"/>
        </w:rPr>
        <w:t xml:space="preserve">Exhibit B – the Proposal (Exhibits B1 – Technical Proposal, B2 – Cost Proposal, and B3 – </w:t>
      </w:r>
      <w:r w:rsidRPr="001B0B3A">
        <w:rPr>
          <w:sz w:val="20"/>
          <w:szCs w:val="20"/>
        </w:rPr>
        <w:t>Administrative</w:t>
      </w:r>
      <w:r w:rsidRPr="001B0B3A">
        <w:rPr>
          <w:bCs/>
          <w:sz w:val="20"/>
          <w:szCs w:val="20"/>
        </w:rPr>
        <w:t xml:space="preserve"> Proposal), as modified by any clarifications thereto, and including all Attachments</w:t>
      </w:r>
      <w:r w:rsidR="00970D08" w:rsidRPr="001B0B3A">
        <w:rPr>
          <w:bCs/>
          <w:sz w:val="20"/>
          <w:szCs w:val="20"/>
        </w:rPr>
        <w:t>, including completed:</w:t>
      </w:r>
    </w:p>
    <w:p w14:paraId="29DCF0EE" w14:textId="77777777" w:rsidR="00970D08" w:rsidRPr="001B0B3A" w:rsidRDefault="00970D08" w:rsidP="00C248F6">
      <w:pPr>
        <w:numPr>
          <w:ilvl w:val="1"/>
          <w:numId w:val="25"/>
        </w:numPr>
        <w:tabs>
          <w:tab w:val="clear" w:pos="2160"/>
        </w:tabs>
        <w:autoSpaceDE/>
        <w:adjustRightInd/>
        <w:spacing w:before="120" w:after="0"/>
        <w:rPr>
          <w:rFonts w:cs="Arial"/>
          <w:bCs/>
          <w:szCs w:val="20"/>
        </w:rPr>
      </w:pPr>
      <w:r w:rsidRPr="001B0B3A">
        <w:rPr>
          <w:rFonts w:cs="Arial"/>
          <w:bCs/>
          <w:szCs w:val="20"/>
        </w:rPr>
        <w:t>Appendix E – Proposer’s Certifications/Acknowledgements;</w:t>
      </w:r>
    </w:p>
    <w:p w14:paraId="1C139BBA" w14:textId="3B2251A5" w:rsidR="00970D08" w:rsidRPr="001B0B3A" w:rsidRDefault="00970D08" w:rsidP="00C248F6">
      <w:pPr>
        <w:numPr>
          <w:ilvl w:val="1"/>
          <w:numId w:val="25"/>
        </w:numPr>
        <w:tabs>
          <w:tab w:val="clear" w:pos="2160"/>
        </w:tabs>
        <w:autoSpaceDE/>
        <w:adjustRightInd/>
        <w:spacing w:before="120" w:after="0"/>
        <w:rPr>
          <w:rFonts w:cs="Arial"/>
          <w:bCs/>
          <w:szCs w:val="20"/>
        </w:rPr>
      </w:pPr>
      <w:r w:rsidRPr="001B0B3A">
        <w:rPr>
          <w:rFonts w:cs="Arial"/>
          <w:bCs/>
          <w:szCs w:val="20"/>
        </w:rPr>
        <w:t>Appendix F – CRF Proposer’s Disclosure of Prior Non-Responsibility Determinations; and</w:t>
      </w:r>
    </w:p>
    <w:p w14:paraId="7C6AD792" w14:textId="3444448A" w:rsidR="00970D08" w:rsidRPr="001B0B3A" w:rsidRDefault="00970D08" w:rsidP="00C248F6">
      <w:pPr>
        <w:numPr>
          <w:ilvl w:val="1"/>
          <w:numId w:val="25"/>
        </w:numPr>
        <w:tabs>
          <w:tab w:val="clear" w:pos="2160"/>
        </w:tabs>
        <w:autoSpaceDE/>
        <w:adjustRightInd/>
        <w:spacing w:before="120" w:after="0"/>
        <w:rPr>
          <w:rFonts w:cs="Arial"/>
          <w:bCs/>
          <w:szCs w:val="20"/>
        </w:rPr>
      </w:pPr>
      <w:r w:rsidRPr="001B0B3A">
        <w:rPr>
          <w:rFonts w:cs="Arial"/>
          <w:bCs/>
          <w:szCs w:val="20"/>
        </w:rPr>
        <w:t>Appendix G – Material Conflicts of Interest Statement.</w:t>
      </w:r>
    </w:p>
    <w:p w14:paraId="5FB53134" w14:textId="77777777" w:rsidR="00C248F6" w:rsidRPr="001B0B3A" w:rsidRDefault="00C248F6" w:rsidP="00C248F6">
      <w:pPr>
        <w:spacing w:before="0" w:after="0"/>
        <w:rPr>
          <w:rFonts w:cs="Arial"/>
          <w:szCs w:val="20"/>
        </w:rPr>
      </w:pPr>
    </w:p>
    <w:p w14:paraId="096EA802" w14:textId="01830CE1" w:rsidR="00970D08" w:rsidRPr="001B0B3A" w:rsidRDefault="00DD2D19" w:rsidP="00C248F6">
      <w:pPr>
        <w:pStyle w:val="Heading1"/>
        <w:numPr>
          <w:ilvl w:val="0"/>
          <w:numId w:val="28"/>
        </w:numPr>
        <w:tabs>
          <w:tab w:val="clear" w:pos="360"/>
        </w:tabs>
        <w:spacing w:after="0"/>
        <w:ind w:hanging="720"/>
        <w:rPr>
          <w:color w:val="auto"/>
        </w:rPr>
      </w:pPr>
      <w:bookmarkStart w:id="33" w:name="_Toc98494544"/>
      <w:bookmarkStart w:id="34" w:name="_Toc98741206"/>
      <w:bookmarkStart w:id="35" w:name="_Toc98759093"/>
      <w:bookmarkStart w:id="36" w:name="_Toc98760687"/>
      <w:bookmarkStart w:id="37" w:name="_Toc161298121"/>
      <w:r w:rsidRPr="001B0B3A">
        <w:rPr>
          <w:color w:val="auto"/>
        </w:rPr>
        <w:t>SERVICES</w:t>
      </w:r>
      <w:bookmarkEnd w:id="33"/>
      <w:bookmarkEnd w:id="34"/>
      <w:bookmarkEnd w:id="35"/>
      <w:bookmarkEnd w:id="36"/>
      <w:bookmarkEnd w:id="37"/>
    </w:p>
    <w:p w14:paraId="33D9B8E8" w14:textId="77777777" w:rsidR="00C248F6" w:rsidRPr="001B0B3A" w:rsidRDefault="00C248F6" w:rsidP="0001741B">
      <w:pPr>
        <w:pStyle w:val="BodyText"/>
        <w:spacing w:before="0" w:after="0"/>
        <w:ind w:right="119"/>
        <w:rPr>
          <w:rFonts w:cs="Arial"/>
          <w:szCs w:val="20"/>
        </w:rPr>
      </w:pPr>
    </w:p>
    <w:p w14:paraId="6406DAEB" w14:textId="53A2C94A" w:rsidR="00C248F6" w:rsidRPr="001B0B3A" w:rsidRDefault="00DD2D19" w:rsidP="0001741B">
      <w:pPr>
        <w:pStyle w:val="BodyText"/>
        <w:spacing w:before="0" w:after="0"/>
        <w:ind w:right="119"/>
        <w:rPr>
          <w:rFonts w:cs="Arial"/>
          <w:szCs w:val="20"/>
        </w:rPr>
      </w:pPr>
      <w:r w:rsidRPr="001B0B3A">
        <w:rPr>
          <w:rFonts w:cs="Arial"/>
          <w:szCs w:val="20"/>
        </w:rPr>
        <w:t xml:space="preserve">The Consultant </w:t>
      </w:r>
      <w:r w:rsidR="0062600F" w:rsidRPr="001B0B3A">
        <w:rPr>
          <w:rFonts w:cs="Arial"/>
          <w:szCs w:val="20"/>
        </w:rPr>
        <w:t>shall</w:t>
      </w:r>
      <w:r w:rsidRPr="001B0B3A">
        <w:rPr>
          <w:rFonts w:cs="Arial"/>
          <w:szCs w:val="20"/>
        </w:rPr>
        <w:t xml:space="preserve"> perform the following </w:t>
      </w:r>
      <w:r w:rsidR="005454A7" w:rsidRPr="001B0B3A">
        <w:rPr>
          <w:rFonts w:cs="Arial"/>
          <w:szCs w:val="20"/>
        </w:rPr>
        <w:t>s</w:t>
      </w:r>
      <w:r w:rsidR="00970D08" w:rsidRPr="001B0B3A">
        <w:rPr>
          <w:rFonts w:cs="Arial"/>
          <w:szCs w:val="20"/>
        </w:rPr>
        <w:t>ervices</w:t>
      </w:r>
      <w:r w:rsidR="005454A7" w:rsidRPr="001B0B3A">
        <w:rPr>
          <w:rFonts w:cs="Arial"/>
          <w:szCs w:val="20"/>
        </w:rPr>
        <w:t xml:space="preserve"> as described in RFP </w:t>
      </w:r>
      <w:r w:rsidR="00EA1B90" w:rsidRPr="001B0B3A">
        <w:rPr>
          <w:rFonts w:cs="Arial"/>
          <w:szCs w:val="20"/>
        </w:rPr>
        <w:t>2</w:t>
      </w:r>
      <w:r w:rsidR="00572AD8" w:rsidRPr="001B0B3A">
        <w:rPr>
          <w:rFonts w:cs="Arial"/>
          <w:szCs w:val="20"/>
        </w:rPr>
        <w:t xml:space="preserve">4-05 </w:t>
      </w:r>
      <w:r w:rsidR="005454A7" w:rsidRPr="001B0B3A">
        <w:rPr>
          <w:rFonts w:cs="Arial"/>
          <w:szCs w:val="20"/>
        </w:rPr>
        <w:t>and the Proposal (“Services”)</w:t>
      </w:r>
      <w:r w:rsidRPr="001B0B3A">
        <w:rPr>
          <w:rFonts w:cs="Arial"/>
          <w:szCs w:val="20"/>
        </w:rPr>
        <w:t xml:space="preserve"> at the request of </w:t>
      </w:r>
      <w:r w:rsidR="00970D08" w:rsidRPr="001B0B3A">
        <w:rPr>
          <w:rFonts w:cs="Arial"/>
          <w:szCs w:val="20"/>
        </w:rPr>
        <w:t xml:space="preserve">Fund </w:t>
      </w:r>
      <w:r w:rsidRPr="001B0B3A">
        <w:rPr>
          <w:rFonts w:cs="Arial"/>
          <w:szCs w:val="20"/>
        </w:rPr>
        <w:t>staff.</w:t>
      </w:r>
    </w:p>
    <w:p w14:paraId="4B4F6D1C" w14:textId="77777777" w:rsidR="00243B39" w:rsidRPr="00243B39" w:rsidRDefault="00243B39" w:rsidP="00243B39">
      <w:pPr>
        <w:pStyle w:val="Heading2"/>
        <w:numPr>
          <w:ilvl w:val="0"/>
          <w:numId w:val="122"/>
        </w:numPr>
        <w:rPr>
          <w:color w:val="auto"/>
        </w:rPr>
      </w:pPr>
      <w:bookmarkStart w:id="38" w:name="_Toc161298122"/>
      <w:bookmarkStart w:id="39" w:name="_Toc98494545"/>
      <w:bookmarkStart w:id="40" w:name="_Toc98741207"/>
      <w:bookmarkStart w:id="41" w:name="_Toc98759094"/>
      <w:bookmarkStart w:id="42" w:name="_Toc98760688"/>
      <w:r w:rsidRPr="00243B39">
        <w:rPr>
          <w:color w:val="auto"/>
        </w:rPr>
        <w:t>Due Diligence and Investment Recommendation</w:t>
      </w:r>
      <w:bookmarkEnd w:id="38"/>
    </w:p>
    <w:p w14:paraId="411995CD" w14:textId="77777777" w:rsidR="00243B39" w:rsidRPr="00F729C0" w:rsidRDefault="00243B39" w:rsidP="00243B39">
      <w:pPr>
        <w:pStyle w:val="ListParagraph11"/>
        <w:numPr>
          <w:ilvl w:val="3"/>
          <w:numId w:val="55"/>
        </w:numPr>
        <w:tabs>
          <w:tab w:val="left" w:pos="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ind w:left="1980" w:hanging="540"/>
        <w:rPr>
          <w:rFonts w:eastAsiaTheme="majorEastAsia"/>
          <w:b/>
          <w:szCs w:val="20"/>
        </w:rPr>
      </w:pPr>
      <w:r w:rsidRPr="00F729C0">
        <w:rPr>
          <w:rFonts w:eastAsiaTheme="majorEastAsia"/>
          <w:szCs w:val="20"/>
        </w:rPr>
        <w:t>Source opportunities for the Credit and OARS portfolios.</w:t>
      </w:r>
    </w:p>
    <w:p w14:paraId="0D94B005" w14:textId="77777777" w:rsidR="00243B39" w:rsidRPr="000A0FAE" w:rsidRDefault="00243B39" w:rsidP="00243B39">
      <w:pPr>
        <w:pStyle w:val="ListParagraph11"/>
        <w:numPr>
          <w:ilvl w:val="3"/>
          <w:numId w:val="55"/>
        </w:numPr>
        <w:tabs>
          <w:tab w:val="left" w:pos="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ind w:left="1980" w:hanging="540"/>
        <w:rPr>
          <w:rFonts w:eastAsiaTheme="majorEastAsia"/>
          <w:b/>
          <w:szCs w:val="20"/>
        </w:rPr>
      </w:pPr>
      <w:r w:rsidRPr="00F729C0">
        <w:rPr>
          <w:rFonts w:eastAsiaTheme="majorEastAsia"/>
          <w:szCs w:val="20"/>
        </w:rPr>
        <w:t>Provide views on general issues and market conditions across the broad range of markets and investment themes that may impact or be a fit for the Credit and OARS portfolios.</w:t>
      </w:r>
    </w:p>
    <w:p w14:paraId="1C315B6D" w14:textId="77777777" w:rsidR="00243B39" w:rsidRPr="00BF40C9" w:rsidRDefault="00243B39" w:rsidP="00243B39">
      <w:pPr>
        <w:pStyle w:val="ListParagraph11"/>
        <w:numPr>
          <w:ilvl w:val="3"/>
          <w:numId w:val="55"/>
        </w:numPr>
        <w:tabs>
          <w:tab w:val="left" w:pos="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ind w:left="1980" w:hanging="540"/>
        <w:rPr>
          <w:rFonts w:eastAsiaTheme="majorEastAsia"/>
        </w:rPr>
      </w:pPr>
      <w:r w:rsidRPr="000A0FAE">
        <w:rPr>
          <w:rFonts w:eastAsiaTheme="majorEastAsia"/>
          <w:szCs w:val="20"/>
        </w:rPr>
        <w:t>Prior to undertaking any due diligence on an investment, provide written disclosure to CRF staff regarding the material terms of any existing or proposed relationship or arrangement with the manager or any of the manager’s affiliates (e.g., discretionary</w:t>
      </w:r>
      <w:r w:rsidRPr="000A0FAE">
        <w:rPr>
          <w:rFonts w:eastAsiaTheme="majorEastAsia"/>
        </w:rPr>
        <w:t xml:space="preserve"> investment in manager’s or affiliates’ funds, investment allocation arrangement, fee discounts, volume discounts, etc.).</w:t>
      </w:r>
    </w:p>
    <w:p w14:paraId="2C8D3380" w14:textId="77777777" w:rsidR="00243B39" w:rsidRPr="00362AA1" w:rsidRDefault="00243B39" w:rsidP="00243B39">
      <w:pPr>
        <w:pStyle w:val="ListParagraph11"/>
        <w:numPr>
          <w:ilvl w:val="3"/>
          <w:numId w:val="55"/>
        </w:numPr>
        <w:tabs>
          <w:tab w:val="left" w:pos="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ind w:left="1980" w:hanging="540"/>
        <w:rPr>
          <w:rFonts w:eastAsiaTheme="majorEastAsia"/>
          <w:b/>
        </w:rPr>
      </w:pPr>
      <w:r w:rsidRPr="00362AA1">
        <w:rPr>
          <w:rFonts w:eastAsiaTheme="majorEastAsia"/>
        </w:rPr>
        <w:t>Review and make recommendations on investments that fall within the</w:t>
      </w:r>
      <w:r>
        <w:rPr>
          <w:rFonts w:eastAsiaTheme="majorEastAsia"/>
        </w:rPr>
        <w:t xml:space="preserve"> Credit and OARS</w:t>
      </w:r>
      <w:r w:rsidRPr="00362AA1">
        <w:rPr>
          <w:rFonts w:eastAsiaTheme="majorEastAsia"/>
        </w:rPr>
        <w:t xml:space="preserve"> universes, including appropriate asset allocation objectives, performance goals, and selection criteria. Such recommendation(s) must be in writing and include a detailed analysis of the investment(s)</w:t>
      </w:r>
      <w:r>
        <w:rPr>
          <w:rFonts w:eastAsiaTheme="majorEastAsia"/>
        </w:rPr>
        <w:t xml:space="preserve"> set forth in a final recommendation memo that incorporates robust investment and operational due diligence for appropriate investments, recommends a specific allocation amount, and certification that fees and expenses are reasonable and consistent with relevant market practices.</w:t>
      </w:r>
    </w:p>
    <w:p w14:paraId="3FFD733E" w14:textId="77777777" w:rsidR="00243B39" w:rsidRDefault="00243B39" w:rsidP="00243B39">
      <w:pPr>
        <w:pStyle w:val="ListParagraph11"/>
        <w:numPr>
          <w:ilvl w:val="3"/>
          <w:numId w:val="55"/>
        </w:numPr>
        <w:tabs>
          <w:tab w:val="left" w:pos="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ind w:left="1980" w:hanging="540"/>
        <w:rPr>
          <w:rFonts w:eastAsiaTheme="majorEastAsia"/>
        </w:rPr>
      </w:pPr>
      <w:r>
        <w:rPr>
          <w:rFonts w:eastAsiaTheme="majorEastAsia"/>
        </w:rPr>
        <w:t>Conduct portfolio-level strategic due diligence on sector strategies and potential investment managers. Identify and monitor potential investment managers.</w:t>
      </w:r>
    </w:p>
    <w:p w14:paraId="793ADEC5" w14:textId="77777777" w:rsidR="00243B39" w:rsidRDefault="00243B39" w:rsidP="00243B39">
      <w:pPr>
        <w:pStyle w:val="ListParagraph11"/>
        <w:numPr>
          <w:ilvl w:val="3"/>
          <w:numId w:val="55"/>
        </w:numPr>
        <w:tabs>
          <w:tab w:val="left" w:pos="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ind w:left="1980" w:hanging="540"/>
        <w:rPr>
          <w:rFonts w:eastAsiaTheme="majorEastAsia"/>
        </w:rPr>
      </w:pPr>
      <w:r>
        <w:rPr>
          <w:rFonts w:eastAsiaTheme="majorEastAsia"/>
        </w:rPr>
        <w:t>Work with Fund staff to ensure that portfolio construction is in line with the Credit and OARS portfolios’ strategic goals.</w:t>
      </w:r>
    </w:p>
    <w:p w14:paraId="6281362F" w14:textId="77777777" w:rsidR="00243B39" w:rsidRDefault="00243B39" w:rsidP="00243B39">
      <w:pPr>
        <w:pStyle w:val="ListParagraph11"/>
        <w:numPr>
          <w:ilvl w:val="3"/>
          <w:numId w:val="55"/>
        </w:numPr>
        <w:tabs>
          <w:tab w:val="left" w:pos="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ind w:left="1980" w:hanging="540"/>
        <w:rPr>
          <w:rFonts w:eastAsiaTheme="majorEastAsia"/>
          <w:b/>
        </w:rPr>
      </w:pPr>
      <w:r>
        <w:rPr>
          <w:rFonts w:eastAsiaTheme="majorEastAsia"/>
        </w:rPr>
        <w:t>Screen investment opportunities deemed appropriate, including those forwarded by the Fund staff, and recommend those that merit thorough due diligence.</w:t>
      </w:r>
    </w:p>
    <w:p w14:paraId="1208846A" w14:textId="77777777" w:rsidR="00243B39" w:rsidRDefault="00243B39" w:rsidP="00243B39">
      <w:pPr>
        <w:pStyle w:val="ListParagraph11"/>
        <w:numPr>
          <w:ilvl w:val="3"/>
          <w:numId w:val="55"/>
        </w:numPr>
        <w:tabs>
          <w:tab w:val="left" w:pos="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ind w:left="1980" w:hanging="540"/>
        <w:rPr>
          <w:rFonts w:eastAsiaTheme="majorEastAsia"/>
          <w:b/>
        </w:rPr>
      </w:pPr>
      <w:r>
        <w:rPr>
          <w:rFonts w:eastAsiaTheme="majorEastAsia"/>
        </w:rPr>
        <w:lastRenderedPageBreak/>
        <w:t xml:space="preserve">Assist Fund </w:t>
      </w:r>
      <w:r w:rsidRPr="00867389">
        <w:rPr>
          <w:rFonts w:eastAsiaTheme="majorEastAsia"/>
        </w:rPr>
        <w:t>staff in preparing any information</w:t>
      </w:r>
      <w:r>
        <w:rPr>
          <w:rFonts w:eastAsiaTheme="majorEastAsia"/>
        </w:rPr>
        <w:t xml:space="preserve"> needed for presenting proposed investments to Fund committees.</w:t>
      </w:r>
    </w:p>
    <w:p w14:paraId="6BCC9A17" w14:textId="77777777" w:rsidR="00243B39" w:rsidRDefault="00243B39" w:rsidP="00243B39">
      <w:pPr>
        <w:pStyle w:val="ListParagraph11"/>
        <w:numPr>
          <w:ilvl w:val="3"/>
          <w:numId w:val="55"/>
        </w:numPr>
        <w:tabs>
          <w:tab w:val="left" w:pos="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ind w:left="1980" w:hanging="540"/>
        <w:rPr>
          <w:rFonts w:eastAsiaTheme="majorEastAsia"/>
          <w:b/>
        </w:rPr>
      </w:pPr>
      <w:r>
        <w:rPr>
          <w:rFonts w:eastAsiaTheme="majorEastAsia"/>
        </w:rPr>
        <w:t>Attend research, due diligence, and other investment-related meetings in Albany, New York City and other locations at the request of Fund staff.</w:t>
      </w:r>
    </w:p>
    <w:p w14:paraId="23405E6A" w14:textId="77777777" w:rsidR="00243B39" w:rsidRDefault="00243B39" w:rsidP="00243B39">
      <w:pPr>
        <w:pStyle w:val="ListParagraph11"/>
        <w:numPr>
          <w:ilvl w:val="3"/>
          <w:numId w:val="55"/>
        </w:numPr>
        <w:tabs>
          <w:tab w:val="left" w:pos="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ind w:left="1980" w:hanging="540"/>
        <w:rPr>
          <w:rFonts w:eastAsiaTheme="majorEastAsia"/>
          <w:b/>
        </w:rPr>
      </w:pPr>
      <w:r>
        <w:rPr>
          <w:rFonts w:eastAsiaTheme="majorEastAsia"/>
        </w:rPr>
        <w:t>Work with Fund staff to determine and develop the optimal investment structure for each potential investment including separately-managed accounts, funds of one, co-investments, direct investments, anchor and seed investments, and joint ventures.</w:t>
      </w:r>
    </w:p>
    <w:p w14:paraId="7772DE4C" w14:textId="77777777" w:rsidR="00243B39" w:rsidRDefault="00243B39" w:rsidP="00243B39">
      <w:pPr>
        <w:pStyle w:val="ListParagraph11"/>
        <w:widowControl/>
        <w:numPr>
          <w:ilvl w:val="3"/>
          <w:numId w:val="55"/>
        </w:numPr>
        <w:tabs>
          <w:tab w:val="left" w:pos="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ind w:left="1987" w:hanging="547"/>
        <w:rPr>
          <w:rFonts w:eastAsiaTheme="majorEastAsia"/>
          <w:b/>
        </w:rPr>
      </w:pPr>
      <w:r>
        <w:rPr>
          <w:rFonts w:eastAsiaTheme="majorEastAsia"/>
        </w:rPr>
        <w:t>Provide advice and assistance to Fund staff in the negotiation of the terms of investments.</w:t>
      </w:r>
    </w:p>
    <w:p w14:paraId="0CC708FE" w14:textId="77777777" w:rsidR="00243B39" w:rsidRPr="00362AA1" w:rsidRDefault="00243B39" w:rsidP="00243B39">
      <w:pPr>
        <w:pStyle w:val="ListParagraph11"/>
        <w:widowControl/>
        <w:numPr>
          <w:ilvl w:val="3"/>
          <w:numId w:val="55"/>
        </w:numPr>
        <w:tabs>
          <w:tab w:val="left" w:pos="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ind w:left="1987" w:hanging="547"/>
        <w:rPr>
          <w:rFonts w:eastAsiaTheme="majorEastAsia"/>
          <w:b/>
          <w:szCs w:val="20"/>
        </w:rPr>
      </w:pPr>
      <w:r>
        <w:rPr>
          <w:szCs w:val="20"/>
        </w:rPr>
        <w:t>Assist Fund staff with RFPs and Requests for Information (“RFIs”) including, drafting minimum qualifications and other mandatory and desirable requirements, the scope of work, and developing review and selection criteria.</w:t>
      </w:r>
    </w:p>
    <w:p w14:paraId="4AB0A3A8" w14:textId="77777777" w:rsidR="00243B39" w:rsidRDefault="00243B39" w:rsidP="00243B39">
      <w:pPr>
        <w:pStyle w:val="Heading2"/>
        <w:numPr>
          <w:ilvl w:val="0"/>
          <w:numId w:val="122"/>
        </w:numPr>
        <w:ind w:left="1440" w:hanging="720"/>
        <w:rPr>
          <w:color w:val="auto"/>
        </w:rPr>
      </w:pPr>
      <w:bookmarkStart w:id="43" w:name="_Toc161298123"/>
      <w:r w:rsidRPr="00243B39">
        <w:rPr>
          <w:color w:val="auto"/>
        </w:rPr>
        <w:t>Portfolio Reporting and Monitoring</w:t>
      </w:r>
      <w:bookmarkEnd w:id="43"/>
    </w:p>
    <w:p w14:paraId="4897D046" w14:textId="75D7E7B4" w:rsidR="009E7CB0" w:rsidRPr="009E7CB0" w:rsidRDefault="009E7CB0" w:rsidP="009879F8">
      <w:pPr>
        <w:pStyle w:val="ListParagraph"/>
        <w:numPr>
          <w:ilvl w:val="3"/>
          <w:numId w:val="126"/>
        </w:numPr>
        <w:tabs>
          <w:tab w:val="clear" w:pos="2160"/>
          <w:tab w:val="num" w:pos="1980"/>
        </w:tabs>
        <w:ind w:left="1980" w:hanging="540"/>
        <w:rPr>
          <w:rFonts w:eastAsiaTheme="majorEastAsia" w:cs="Times New Roman"/>
          <w:bCs/>
          <w:sz w:val="20"/>
        </w:rPr>
      </w:pPr>
      <w:r w:rsidRPr="009E7CB0">
        <w:rPr>
          <w:rFonts w:eastAsiaTheme="majorEastAsia" w:cs="Times New Roman"/>
          <w:sz w:val="20"/>
        </w:rPr>
        <w:t>Monitor portfolio risks and exposures and provide Fund staff with advice on observed issues</w:t>
      </w:r>
      <w:r w:rsidRPr="009E7CB0">
        <w:rPr>
          <w:rFonts w:eastAsiaTheme="majorEastAsia" w:cs="Times New Roman"/>
          <w:bCs/>
          <w:sz w:val="20"/>
        </w:rPr>
        <w:t>.</w:t>
      </w:r>
    </w:p>
    <w:p w14:paraId="4A382492" w14:textId="34A211F6" w:rsidR="009E7CB0" w:rsidRDefault="009E7CB0" w:rsidP="009E7CB0">
      <w:pPr>
        <w:pStyle w:val="ListParagraph11"/>
        <w:numPr>
          <w:ilvl w:val="3"/>
          <w:numId w:val="55"/>
        </w:numPr>
        <w:tabs>
          <w:tab w:val="left" w:pos="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ind w:left="1980" w:hanging="540"/>
        <w:rPr>
          <w:rFonts w:eastAsiaTheme="majorEastAsia"/>
          <w:b/>
        </w:rPr>
      </w:pPr>
      <w:r>
        <w:rPr>
          <w:rFonts w:eastAsiaTheme="majorEastAsia"/>
        </w:rPr>
        <w:t>Provide Fund staff with risk metrics and access to software to monitor, analyze, and manage the portfolios.</w:t>
      </w:r>
    </w:p>
    <w:p w14:paraId="66DFD193" w14:textId="6F0CC3EC" w:rsidR="009E7CB0" w:rsidRDefault="009E7CB0" w:rsidP="009E7CB0">
      <w:pPr>
        <w:pStyle w:val="ListParagraph11"/>
        <w:numPr>
          <w:ilvl w:val="3"/>
          <w:numId w:val="55"/>
        </w:numPr>
        <w:tabs>
          <w:tab w:val="left" w:pos="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ind w:left="1980" w:hanging="540"/>
        <w:rPr>
          <w:rFonts w:eastAsiaTheme="majorEastAsia"/>
          <w:b/>
        </w:rPr>
      </w:pPr>
      <w:r>
        <w:rPr>
          <w:rFonts w:eastAsiaTheme="majorEastAsia"/>
        </w:rPr>
        <w:t>Report on and monitor investments.</w:t>
      </w:r>
    </w:p>
    <w:p w14:paraId="3377DAC1" w14:textId="57C520D1" w:rsidR="009E7CB0" w:rsidRPr="00D8670F" w:rsidRDefault="009E7CB0" w:rsidP="009E7CB0">
      <w:pPr>
        <w:pStyle w:val="ListParagraph11"/>
        <w:numPr>
          <w:ilvl w:val="3"/>
          <w:numId w:val="55"/>
        </w:numPr>
        <w:tabs>
          <w:tab w:val="left" w:pos="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ind w:left="1980" w:hanging="540"/>
        <w:rPr>
          <w:rFonts w:eastAsiaTheme="majorEastAsia"/>
          <w:b/>
        </w:rPr>
      </w:pPr>
      <w:r w:rsidRPr="00D8670F">
        <w:rPr>
          <w:rFonts w:eastAsiaTheme="majorEastAsia"/>
        </w:rPr>
        <w:t xml:space="preserve">Provide risk and exposure data to be incorporated into the Fund’s internal systems to aid in maintaining up-to-date and robust data for analysis, including incorporating risk analysis into the </w:t>
      </w:r>
      <w:r>
        <w:rPr>
          <w:rFonts w:eastAsiaTheme="majorEastAsia"/>
        </w:rPr>
        <w:t xml:space="preserve">Fund’s </w:t>
      </w:r>
      <w:r w:rsidRPr="00D8670F">
        <w:rPr>
          <w:rFonts w:eastAsiaTheme="majorEastAsia"/>
        </w:rPr>
        <w:t>total portfolio assessment.</w:t>
      </w:r>
    </w:p>
    <w:p w14:paraId="180FFC9A" w14:textId="77777777" w:rsidR="009E7CB0" w:rsidRPr="00F8105F" w:rsidRDefault="009E7CB0" w:rsidP="009E7CB0">
      <w:pPr>
        <w:pStyle w:val="ListParagraph11"/>
        <w:numPr>
          <w:ilvl w:val="3"/>
          <w:numId w:val="55"/>
        </w:numPr>
        <w:tabs>
          <w:tab w:val="left" w:pos="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ind w:left="1980" w:hanging="540"/>
        <w:rPr>
          <w:rFonts w:eastAsiaTheme="majorEastAsia"/>
          <w:b/>
        </w:rPr>
      </w:pPr>
      <w:r w:rsidRPr="00D8670F">
        <w:rPr>
          <w:rFonts w:eastAsiaTheme="majorEastAsia"/>
        </w:rPr>
        <w:t>Perform fee benchmarking and ongoing fee review to ensure m</w:t>
      </w:r>
      <w:r>
        <w:rPr>
          <w:rFonts w:eastAsiaTheme="majorEastAsia"/>
        </w:rPr>
        <w:t>anager fees are in line with or better than market.</w:t>
      </w:r>
    </w:p>
    <w:p w14:paraId="385A554C" w14:textId="77777777" w:rsidR="009E7CB0" w:rsidRPr="00303492" w:rsidRDefault="009E7CB0" w:rsidP="009E7CB0">
      <w:pPr>
        <w:pStyle w:val="ListParagraph11"/>
        <w:numPr>
          <w:ilvl w:val="3"/>
          <w:numId w:val="55"/>
        </w:numPr>
        <w:tabs>
          <w:tab w:val="left" w:pos="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ind w:left="1980" w:hanging="540"/>
        <w:rPr>
          <w:rFonts w:eastAsiaTheme="majorEastAsia"/>
          <w:b/>
        </w:rPr>
      </w:pPr>
      <w:r w:rsidRPr="00303492">
        <w:rPr>
          <w:rFonts w:eastAsiaTheme="majorEastAsia"/>
        </w:rPr>
        <w:t xml:space="preserve">Confirm and process all capital calls and distributions for the funds in the </w:t>
      </w:r>
      <w:r>
        <w:rPr>
          <w:rFonts w:eastAsiaTheme="majorEastAsia"/>
        </w:rPr>
        <w:t>Credit and OARS</w:t>
      </w:r>
      <w:r w:rsidRPr="00303492">
        <w:rPr>
          <w:rFonts w:eastAsiaTheme="majorEastAsia"/>
        </w:rPr>
        <w:t xml:space="preserve"> portfolio</w:t>
      </w:r>
      <w:r>
        <w:rPr>
          <w:rFonts w:eastAsiaTheme="majorEastAsia"/>
        </w:rPr>
        <w:t>s</w:t>
      </w:r>
      <w:r w:rsidRPr="00303492">
        <w:rPr>
          <w:rFonts w:eastAsiaTheme="majorEastAsia"/>
        </w:rPr>
        <w:t xml:space="preserve"> in conformance with limit</w:t>
      </w:r>
      <w:r>
        <w:rPr>
          <w:rFonts w:eastAsiaTheme="majorEastAsia"/>
        </w:rPr>
        <w:t>ed partnership agreements (“LPAs</w:t>
      </w:r>
      <w:r w:rsidRPr="00303492">
        <w:rPr>
          <w:rFonts w:eastAsiaTheme="majorEastAsia"/>
        </w:rPr>
        <w:t>”)</w:t>
      </w:r>
      <w:r>
        <w:rPr>
          <w:rFonts w:eastAsiaTheme="majorEastAsia"/>
        </w:rPr>
        <w:t xml:space="preserve">, </w:t>
      </w:r>
      <w:r>
        <w:rPr>
          <w:szCs w:val="20"/>
        </w:rPr>
        <w:t>which includes assisting with the certification and validation of capital calls and providing wiring instructions to the Fund’s custodian bank for each capital call</w:t>
      </w:r>
      <w:r w:rsidRPr="00303492">
        <w:rPr>
          <w:rFonts w:eastAsiaTheme="majorEastAsia"/>
        </w:rPr>
        <w:t>.</w:t>
      </w:r>
    </w:p>
    <w:p w14:paraId="7C8704AB" w14:textId="77777777" w:rsidR="009E7CB0" w:rsidRDefault="009E7CB0" w:rsidP="009E7CB0">
      <w:pPr>
        <w:pStyle w:val="ListParagraph11"/>
        <w:numPr>
          <w:ilvl w:val="3"/>
          <w:numId w:val="55"/>
        </w:numPr>
        <w:tabs>
          <w:tab w:val="left" w:pos="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ind w:left="1980" w:hanging="540"/>
        <w:rPr>
          <w:rFonts w:eastAsiaTheme="majorEastAsia"/>
          <w:b/>
        </w:rPr>
      </w:pPr>
      <w:r w:rsidRPr="00303492">
        <w:rPr>
          <w:rFonts w:eastAsiaTheme="majorEastAsia"/>
        </w:rPr>
        <w:t>Provide fee confirmation</w:t>
      </w:r>
      <w:r>
        <w:rPr>
          <w:rFonts w:eastAsiaTheme="majorEastAsia"/>
        </w:rPr>
        <w:t>, reconciliation to funds,</w:t>
      </w:r>
      <w:r w:rsidRPr="00303492">
        <w:rPr>
          <w:rFonts w:eastAsiaTheme="majorEastAsia"/>
        </w:rPr>
        <w:t xml:space="preserve"> and fee reporting for all of the funds in the </w:t>
      </w:r>
      <w:r>
        <w:rPr>
          <w:rFonts w:eastAsiaTheme="majorEastAsia"/>
        </w:rPr>
        <w:t>Credit and OARS</w:t>
      </w:r>
      <w:r w:rsidRPr="00303492">
        <w:rPr>
          <w:rFonts w:eastAsiaTheme="majorEastAsia"/>
        </w:rPr>
        <w:t xml:space="preserve"> portfo</w:t>
      </w:r>
      <w:r>
        <w:rPr>
          <w:rFonts w:eastAsiaTheme="majorEastAsia"/>
        </w:rPr>
        <w:t>lios, including incentive fees and management fees.</w:t>
      </w:r>
    </w:p>
    <w:p w14:paraId="62CB1FEF" w14:textId="77777777" w:rsidR="009E7CB0" w:rsidRDefault="009E7CB0" w:rsidP="009E7CB0">
      <w:pPr>
        <w:pStyle w:val="ListParagraph11"/>
        <w:numPr>
          <w:ilvl w:val="3"/>
          <w:numId w:val="55"/>
        </w:numPr>
        <w:tabs>
          <w:tab w:val="left" w:pos="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ind w:left="1980" w:hanging="540"/>
        <w:rPr>
          <w:rFonts w:eastAsia="Arial"/>
          <w:sz w:val="24"/>
        </w:rPr>
      </w:pPr>
      <w:r>
        <w:rPr>
          <w:rFonts w:eastAsiaTheme="majorEastAsia"/>
        </w:rPr>
        <w:t>Work with Fund staff to reduce both management and performance fees for current or new managers.</w:t>
      </w:r>
    </w:p>
    <w:p w14:paraId="259511EE" w14:textId="77777777" w:rsidR="009E7CB0" w:rsidRPr="00B637FB" w:rsidRDefault="009E7CB0" w:rsidP="009E7CB0">
      <w:pPr>
        <w:pStyle w:val="ListParagraph11"/>
        <w:numPr>
          <w:ilvl w:val="3"/>
          <w:numId w:val="55"/>
        </w:numPr>
        <w:tabs>
          <w:tab w:val="left" w:pos="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ind w:left="1980" w:hanging="540"/>
        <w:rPr>
          <w:rFonts w:eastAsiaTheme="majorEastAsia"/>
          <w:b/>
        </w:rPr>
      </w:pPr>
      <w:r>
        <w:rPr>
          <w:rFonts w:eastAsiaTheme="majorEastAsia"/>
        </w:rPr>
        <w:t xml:space="preserve">Provide regular updates to Fund staff on performance, risk and allocations to ensure that the selected managers fulfill the underwritten objectives and recommend </w:t>
      </w:r>
      <w:r w:rsidRPr="00B637FB">
        <w:rPr>
          <w:rFonts w:eastAsiaTheme="majorEastAsia"/>
        </w:rPr>
        <w:t>redemptions, additions, and general portfolio management aid.</w:t>
      </w:r>
    </w:p>
    <w:p w14:paraId="62DDA5D6" w14:textId="77777777" w:rsidR="009E7CB0" w:rsidRPr="00B637FB" w:rsidRDefault="009E7CB0" w:rsidP="009E7CB0">
      <w:pPr>
        <w:pStyle w:val="ListParagraph11"/>
        <w:numPr>
          <w:ilvl w:val="3"/>
          <w:numId w:val="55"/>
        </w:numPr>
        <w:tabs>
          <w:tab w:val="left" w:pos="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ind w:left="1980" w:hanging="540"/>
        <w:rPr>
          <w:rFonts w:eastAsia="Arial"/>
          <w:sz w:val="24"/>
        </w:rPr>
      </w:pPr>
      <w:r w:rsidRPr="00B637FB">
        <w:rPr>
          <w:rFonts w:eastAsiaTheme="majorEastAsia"/>
        </w:rPr>
        <w:t xml:space="preserve">Provide Fund staff with ongoing analysis of </w:t>
      </w:r>
      <w:r>
        <w:rPr>
          <w:rFonts w:eastAsiaTheme="majorEastAsia"/>
        </w:rPr>
        <w:t>p</w:t>
      </w:r>
      <w:r w:rsidRPr="00B637FB">
        <w:rPr>
          <w:rFonts w:eastAsiaTheme="majorEastAsia"/>
        </w:rPr>
        <w:t>ortfolio structure and rebalancing, as well as investment pacing qualitatively and quantitatively.</w:t>
      </w:r>
    </w:p>
    <w:p w14:paraId="6C2FDC6E" w14:textId="77777777" w:rsidR="009E7CB0" w:rsidRPr="00B637FB" w:rsidRDefault="009E7CB0" w:rsidP="009E7CB0">
      <w:pPr>
        <w:pStyle w:val="ListParagraph11"/>
        <w:numPr>
          <w:ilvl w:val="3"/>
          <w:numId w:val="55"/>
        </w:numPr>
        <w:tabs>
          <w:tab w:val="left" w:pos="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ind w:left="1980" w:hanging="540"/>
        <w:rPr>
          <w:rFonts w:eastAsiaTheme="majorEastAsia"/>
        </w:rPr>
      </w:pPr>
      <w:r w:rsidRPr="00B637FB">
        <w:rPr>
          <w:rFonts w:eastAsiaTheme="majorEastAsia"/>
        </w:rPr>
        <w:t>Provide periodic updates and review of recommended underlying investment managers and report results to Fund staff on a regular basis.</w:t>
      </w:r>
    </w:p>
    <w:p w14:paraId="03285210" w14:textId="77777777" w:rsidR="009E7CB0" w:rsidRPr="00B637FB" w:rsidRDefault="009E7CB0" w:rsidP="009E7CB0">
      <w:pPr>
        <w:pStyle w:val="ListParagraph11"/>
        <w:numPr>
          <w:ilvl w:val="3"/>
          <w:numId w:val="55"/>
        </w:numPr>
        <w:tabs>
          <w:tab w:val="left" w:pos="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ind w:left="1980" w:hanging="540"/>
        <w:rPr>
          <w:rFonts w:eastAsiaTheme="majorEastAsia"/>
          <w:b/>
        </w:rPr>
      </w:pPr>
      <w:r w:rsidRPr="00B637FB">
        <w:rPr>
          <w:rFonts w:eastAsiaTheme="majorEastAsia"/>
        </w:rPr>
        <w:lastRenderedPageBreak/>
        <w:t>Cooperate with representatives of the Fund, its advisors, consultants</w:t>
      </w:r>
      <w:r>
        <w:rPr>
          <w:rFonts w:eastAsiaTheme="majorEastAsia"/>
        </w:rPr>
        <w:t>,</w:t>
      </w:r>
      <w:r w:rsidRPr="00B637FB">
        <w:rPr>
          <w:rFonts w:eastAsiaTheme="majorEastAsia"/>
        </w:rPr>
        <w:t xml:space="preserve"> and investment counsel, in preparation of documents and review of potential/existing investments related to the Fund.</w:t>
      </w:r>
    </w:p>
    <w:p w14:paraId="5096FDE4" w14:textId="1B562F1C" w:rsidR="009E7CB0" w:rsidRPr="009E7CB0" w:rsidRDefault="009E7CB0" w:rsidP="009E7CB0">
      <w:pPr>
        <w:pStyle w:val="ListParagraph11"/>
        <w:widowControl/>
        <w:numPr>
          <w:ilvl w:val="3"/>
          <w:numId w:val="55"/>
        </w:numPr>
        <w:tabs>
          <w:tab w:val="left" w:pos="0"/>
          <w:tab w:val="left" w:pos="2880"/>
          <w:tab w:val="left" w:pos="3600"/>
          <w:tab w:val="left" w:pos="4320"/>
          <w:tab w:val="left" w:pos="5040"/>
          <w:tab w:val="left" w:pos="5760"/>
          <w:tab w:val="left" w:pos="6480"/>
          <w:tab w:val="left" w:pos="7200"/>
          <w:tab w:val="left" w:pos="7920"/>
          <w:tab w:val="left" w:pos="8640"/>
          <w:tab w:val="left" w:pos="9360"/>
        </w:tabs>
        <w:spacing w:before="240" w:after="240" w:line="240" w:lineRule="auto"/>
        <w:ind w:left="1987" w:hanging="547"/>
      </w:pPr>
      <w:r w:rsidRPr="00B637FB">
        <w:t>Attend General Partners’ annual meetings associated with any recommended investments.</w:t>
      </w:r>
    </w:p>
    <w:p w14:paraId="262C04BD" w14:textId="2EAB8596" w:rsidR="00DD2D19" w:rsidRPr="001B0B3A" w:rsidRDefault="0062600F" w:rsidP="00C248F6">
      <w:pPr>
        <w:pStyle w:val="Heading1"/>
        <w:numPr>
          <w:ilvl w:val="0"/>
          <w:numId w:val="28"/>
        </w:numPr>
        <w:tabs>
          <w:tab w:val="clear" w:pos="360"/>
        </w:tabs>
        <w:spacing w:after="0"/>
        <w:ind w:hanging="720"/>
        <w:rPr>
          <w:color w:val="auto"/>
        </w:rPr>
      </w:pPr>
      <w:bookmarkStart w:id="44" w:name="_Toc161298124"/>
      <w:r w:rsidRPr="001B0B3A">
        <w:rPr>
          <w:color w:val="auto"/>
        </w:rPr>
        <w:t>REPRESENTATIONS, WARRANTIES, AND COVENANTS</w:t>
      </w:r>
      <w:bookmarkEnd w:id="39"/>
      <w:bookmarkEnd w:id="40"/>
      <w:bookmarkEnd w:id="41"/>
      <w:bookmarkEnd w:id="42"/>
      <w:bookmarkEnd w:id="44"/>
    </w:p>
    <w:p w14:paraId="1853F8DA" w14:textId="77777777" w:rsidR="00C248F6" w:rsidRPr="001B0B3A" w:rsidRDefault="00C248F6" w:rsidP="00C248F6">
      <w:pPr>
        <w:spacing w:before="0" w:after="0"/>
        <w:rPr>
          <w:rFonts w:cs="Arial"/>
          <w:szCs w:val="20"/>
        </w:rPr>
      </w:pPr>
      <w:bookmarkStart w:id="45" w:name="_Hlk98849416"/>
    </w:p>
    <w:p w14:paraId="01BE865A" w14:textId="47EADE03" w:rsidR="00DD2D19" w:rsidRPr="001B0B3A" w:rsidRDefault="00DD2D19" w:rsidP="00C248F6">
      <w:pPr>
        <w:spacing w:before="0" w:after="0"/>
        <w:rPr>
          <w:rFonts w:cs="Arial"/>
          <w:szCs w:val="20"/>
        </w:rPr>
      </w:pPr>
      <w:r w:rsidRPr="001B0B3A">
        <w:rPr>
          <w:rFonts w:cs="Arial"/>
          <w:szCs w:val="20"/>
        </w:rPr>
        <w:t>The Consultant hereby represents, warrants, covenants</w:t>
      </w:r>
      <w:r w:rsidR="005626C7" w:rsidRPr="001B0B3A">
        <w:rPr>
          <w:rFonts w:cs="Arial"/>
          <w:szCs w:val="20"/>
        </w:rPr>
        <w:t>, and acknowledges</w:t>
      </w:r>
      <w:r w:rsidRPr="001B0B3A">
        <w:rPr>
          <w:rFonts w:cs="Arial"/>
          <w:szCs w:val="20"/>
        </w:rPr>
        <w:t xml:space="preserve"> that:</w:t>
      </w:r>
    </w:p>
    <w:p w14:paraId="1C4A37BA" w14:textId="77777777" w:rsidR="00C248F6" w:rsidRPr="001B0B3A" w:rsidRDefault="00C248F6" w:rsidP="00004906">
      <w:pPr>
        <w:spacing w:before="0" w:after="0"/>
        <w:rPr>
          <w:rFonts w:cs="Arial"/>
          <w:szCs w:val="20"/>
        </w:rPr>
      </w:pPr>
    </w:p>
    <w:p w14:paraId="6095EB27" w14:textId="3A6B9955" w:rsidR="006467F4" w:rsidRPr="001B0B3A" w:rsidRDefault="00A449A2" w:rsidP="00A14C95">
      <w:pPr>
        <w:pStyle w:val="ListParagraph1"/>
        <w:numPr>
          <w:ilvl w:val="1"/>
          <w:numId w:val="34"/>
        </w:numPr>
        <w:tabs>
          <w:tab w:val="clear" w:pos="720"/>
        </w:tabs>
        <w:spacing w:before="0" w:after="0"/>
        <w:ind w:left="1440"/>
        <w:rPr>
          <w:rFonts w:cs="Arial"/>
          <w:szCs w:val="20"/>
        </w:rPr>
      </w:pPr>
      <w:r w:rsidRPr="001B0B3A">
        <w:rPr>
          <w:rFonts w:cs="Arial"/>
          <w:b/>
          <w:bCs/>
          <w:szCs w:val="20"/>
        </w:rPr>
        <w:t>Organization</w:t>
      </w:r>
      <w:r w:rsidRPr="001B0B3A">
        <w:rPr>
          <w:rFonts w:cs="Arial"/>
          <w:szCs w:val="20"/>
        </w:rPr>
        <w:t xml:space="preserve">. </w:t>
      </w:r>
      <w:r w:rsidR="006467F4" w:rsidRPr="001B0B3A">
        <w:rPr>
          <w:rFonts w:cs="Arial"/>
          <w:szCs w:val="20"/>
        </w:rPr>
        <w:t xml:space="preserve">The </w:t>
      </w:r>
      <w:r w:rsidR="00B916DF" w:rsidRPr="001B0B3A">
        <w:rPr>
          <w:rFonts w:cs="Arial"/>
          <w:szCs w:val="20"/>
        </w:rPr>
        <w:t>Consultant</w:t>
      </w:r>
      <w:r w:rsidR="006467F4" w:rsidRPr="001B0B3A">
        <w:rPr>
          <w:rFonts w:cs="Arial"/>
          <w:szCs w:val="20"/>
        </w:rPr>
        <w:t xml:space="preserve"> is an entity duly organized, validly existing, and in good standing under the laws of the State of </w:t>
      </w:r>
      <w:r w:rsidR="000747A2" w:rsidRPr="001B0B3A">
        <w:rPr>
          <w:rFonts w:cs="Arial"/>
          <w:szCs w:val="20"/>
          <w:highlight w:val="yellow"/>
        </w:rPr>
        <w:t>[STATE]</w:t>
      </w:r>
      <w:r w:rsidR="000747A2" w:rsidRPr="001B0B3A">
        <w:rPr>
          <w:rFonts w:cs="Arial"/>
          <w:szCs w:val="20"/>
        </w:rPr>
        <w:t xml:space="preserve"> and</w:t>
      </w:r>
      <w:r w:rsidR="006467F4" w:rsidRPr="001B0B3A">
        <w:rPr>
          <w:rFonts w:cs="Arial"/>
          <w:szCs w:val="20"/>
        </w:rPr>
        <w:t xml:space="preserve"> has authority to conduct business in the State of New York.</w:t>
      </w:r>
    </w:p>
    <w:p w14:paraId="68AFE79B" w14:textId="77777777" w:rsidR="00C248F6" w:rsidRPr="001B0B3A" w:rsidRDefault="00C248F6" w:rsidP="00004906">
      <w:pPr>
        <w:pStyle w:val="ListParagraph1"/>
        <w:tabs>
          <w:tab w:val="left" w:pos="360"/>
        </w:tabs>
        <w:spacing w:before="0" w:after="0"/>
        <w:ind w:left="1440"/>
        <w:rPr>
          <w:rFonts w:cs="Arial"/>
          <w:szCs w:val="20"/>
        </w:rPr>
      </w:pPr>
    </w:p>
    <w:p w14:paraId="1431F42F" w14:textId="5689A359" w:rsidR="00B916DF" w:rsidRPr="001B0B3A" w:rsidRDefault="00A449A2" w:rsidP="00A14C95">
      <w:pPr>
        <w:pStyle w:val="ListParagraph1"/>
        <w:numPr>
          <w:ilvl w:val="1"/>
          <w:numId w:val="34"/>
        </w:numPr>
        <w:tabs>
          <w:tab w:val="clear" w:pos="720"/>
        </w:tabs>
        <w:spacing w:before="0" w:after="0"/>
        <w:ind w:left="1440"/>
        <w:rPr>
          <w:rFonts w:cs="Arial"/>
          <w:szCs w:val="20"/>
        </w:rPr>
      </w:pPr>
      <w:r w:rsidRPr="001B0B3A">
        <w:rPr>
          <w:rFonts w:cs="Arial"/>
          <w:b/>
          <w:bCs/>
          <w:szCs w:val="20"/>
        </w:rPr>
        <w:t>Authority</w:t>
      </w:r>
      <w:r w:rsidRPr="001B0B3A">
        <w:rPr>
          <w:rFonts w:cs="Arial"/>
          <w:szCs w:val="20"/>
        </w:rPr>
        <w:t xml:space="preserve">. </w:t>
      </w:r>
      <w:r w:rsidR="00B916DF" w:rsidRPr="001B0B3A">
        <w:rPr>
          <w:rFonts w:cs="Arial"/>
          <w:szCs w:val="20"/>
        </w:rPr>
        <w:t>The Consultant has full power and authority to enter into this Agreement and to perform its obligations hereunder. This Agreement has been duly authorized by all requisite action on the part of the Consultant and constitutes the valid, legal, and binding obligation of the Consultant, enforceable against it in accordance with its terms.</w:t>
      </w:r>
    </w:p>
    <w:p w14:paraId="04794B48" w14:textId="77777777" w:rsidR="00C248F6" w:rsidRPr="001B0B3A" w:rsidRDefault="00C248F6" w:rsidP="00004906">
      <w:pPr>
        <w:pStyle w:val="ListParagraph1"/>
        <w:tabs>
          <w:tab w:val="left" w:pos="360"/>
        </w:tabs>
        <w:spacing w:before="0" w:after="0"/>
        <w:ind w:left="0"/>
        <w:rPr>
          <w:rFonts w:cs="Arial"/>
          <w:szCs w:val="20"/>
        </w:rPr>
      </w:pPr>
    </w:p>
    <w:p w14:paraId="726B27B5" w14:textId="7C06647C" w:rsidR="006467F4" w:rsidRPr="001B0B3A" w:rsidRDefault="00A449A2" w:rsidP="00A14C95">
      <w:pPr>
        <w:pStyle w:val="ListParagraph1"/>
        <w:numPr>
          <w:ilvl w:val="1"/>
          <w:numId w:val="34"/>
        </w:numPr>
        <w:tabs>
          <w:tab w:val="clear" w:pos="720"/>
        </w:tabs>
        <w:spacing w:before="0" w:after="0"/>
        <w:ind w:left="1440"/>
        <w:rPr>
          <w:rFonts w:cs="Arial"/>
          <w:szCs w:val="20"/>
        </w:rPr>
      </w:pPr>
      <w:r w:rsidRPr="001B0B3A">
        <w:rPr>
          <w:rFonts w:cs="Arial"/>
          <w:b/>
          <w:bCs/>
          <w:szCs w:val="20"/>
        </w:rPr>
        <w:t>Not Affiliated</w:t>
      </w:r>
      <w:r w:rsidRPr="001B0B3A">
        <w:rPr>
          <w:rFonts w:cs="Arial"/>
          <w:szCs w:val="20"/>
        </w:rPr>
        <w:t xml:space="preserve">. </w:t>
      </w:r>
      <w:r w:rsidR="006467F4" w:rsidRPr="001B0B3A">
        <w:rPr>
          <w:rFonts w:cs="Arial"/>
          <w:szCs w:val="20"/>
        </w:rPr>
        <w:t>The Consultant</w:t>
      </w:r>
      <w:r w:rsidR="008A26E3" w:rsidRPr="001B0B3A">
        <w:rPr>
          <w:rFonts w:cs="Arial"/>
          <w:szCs w:val="20"/>
        </w:rPr>
        <w:t xml:space="preserve"> and its Staff (as defined herein)</w:t>
      </w:r>
      <w:r w:rsidR="006467F4" w:rsidRPr="001B0B3A">
        <w:rPr>
          <w:rFonts w:cs="Arial"/>
          <w:szCs w:val="20"/>
        </w:rPr>
        <w:t xml:space="preserve"> are not affiliated (as defined in Appendix D</w:t>
      </w:r>
      <w:r w:rsidR="00166AD5" w:rsidRPr="001B0B3A">
        <w:rPr>
          <w:rFonts w:cs="Arial"/>
          <w:szCs w:val="20"/>
        </w:rPr>
        <w:t xml:space="preserve"> (Insurance Regulations)</w:t>
      </w:r>
      <w:r w:rsidR="006467F4" w:rsidRPr="001B0B3A">
        <w:rPr>
          <w:rFonts w:cs="Arial"/>
          <w:szCs w:val="20"/>
        </w:rPr>
        <w:t>) with the Comptroller, the New York State Office of the State Comptroller (“OSC”), the System, or the Fund.</w:t>
      </w:r>
    </w:p>
    <w:p w14:paraId="73E57017" w14:textId="77777777" w:rsidR="00C248F6" w:rsidRPr="001B0B3A" w:rsidRDefault="00C248F6" w:rsidP="00004906">
      <w:pPr>
        <w:pStyle w:val="ListParagraph1"/>
        <w:tabs>
          <w:tab w:val="left" w:pos="360"/>
        </w:tabs>
        <w:spacing w:before="0" w:after="0"/>
        <w:ind w:left="0"/>
        <w:rPr>
          <w:rFonts w:cs="Arial"/>
          <w:szCs w:val="20"/>
        </w:rPr>
      </w:pPr>
    </w:p>
    <w:p w14:paraId="5A80B589" w14:textId="58FF1F95" w:rsidR="00DD2D19" w:rsidRPr="001B0B3A" w:rsidRDefault="00A449A2" w:rsidP="00A14C95">
      <w:pPr>
        <w:pStyle w:val="ListParagraph1"/>
        <w:numPr>
          <w:ilvl w:val="1"/>
          <w:numId w:val="34"/>
        </w:numPr>
        <w:tabs>
          <w:tab w:val="clear" w:pos="720"/>
        </w:tabs>
        <w:spacing w:before="0" w:after="0"/>
        <w:ind w:left="1440"/>
        <w:rPr>
          <w:rFonts w:cs="Arial"/>
          <w:szCs w:val="20"/>
        </w:rPr>
      </w:pPr>
      <w:r w:rsidRPr="001B0B3A">
        <w:rPr>
          <w:rFonts w:cs="Arial"/>
          <w:b/>
          <w:bCs/>
          <w:szCs w:val="20"/>
        </w:rPr>
        <w:t>Skill and Expertise</w:t>
      </w:r>
      <w:r w:rsidRPr="001B0B3A">
        <w:rPr>
          <w:rFonts w:cs="Arial"/>
          <w:szCs w:val="20"/>
        </w:rPr>
        <w:t xml:space="preserve">. </w:t>
      </w:r>
      <w:r w:rsidR="00DD2D19" w:rsidRPr="001B0B3A">
        <w:rPr>
          <w:rFonts w:cs="Arial"/>
          <w:szCs w:val="20"/>
        </w:rPr>
        <w:t xml:space="preserve">The Consultant </w:t>
      </w:r>
      <w:r w:rsidR="00166AD5" w:rsidRPr="001B0B3A">
        <w:rPr>
          <w:rFonts w:cs="Arial"/>
          <w:szCs w:val="20"/>
        </w:rPr>
        <w:t xml:space="preserve">and its Staff </w:t>
      </w:r>
      <w:r w:rsidR="00DD2D19" w:rsidRPr="001B0B3A">
        <w:rPr>
          <w:rFonts w:cs="Arial"/>
          <w:szCs w:val="20"/>
        </w:rPr>
        <w:t>possess a high degree of skill and expertise with respect to the Services</w:t>
      </w:r>
      <w:r w:rsidR="002C58EE" w:rsidRPr="001B0B3A">
        <w:rPr>
          <w:rFonts w:cs="Arial"/>
          <w:szCs w:val="20"/>
        </w:rPr>
        <w:t xml:space="preserve">, and the </w:t>
      </w:r>
      <w:r w:rsidR="00DD2D19" w:rsidRPr="001B0B3A">
        <w:rPr>
          <w:rFonts w:cs="Arial"/>
          <w:szCs w:val="20"/>
        </w:rPr>
        <w:t>Consultant</w:t>
      </w:r>
      <w:r w:rsidR="00DD2D19" w:rsidRPr="001B0B3A">
        <w:rPr>
          <w:rFonts w:cs="Arial"/>
          <w:bCs/>
          <w:szCs w:val="20"/>
        </w:rPr>
        <w:t xml:space="preserve"> maintains, and will maintain throughout the term </w:t>
      </w:r>
      <w:r w:rsidR="002C58EE" w:rsidRPr="001B0B3A">
        <w:rPr>
          <w:rFonts w:cs="Arial"/>
          <w:bCs/>
          <w:szCs w:val="20"/>
        </w:rPr>
        <w:t>of this Agreement</w:t>
      </w:r>
      <w:r w:rsidR="00DD2D19" w:rsidRPr="001B0B3A">
        <w:rPr>
          <w:rFonts w:cs="Arial"/>
          <w:bCs/>
          <w:szCs w:val="20"/>
        </w:rPr>
        <w:t xml:space="preserve">, a professional </w:t>
      </w:r>
      <w:r w:rsidR="008A26E3" w:rsidRPr="001B0B3A">
        <w:rPr>
          <w:rFonts w:cs="Arial"/>
          <w:bCs/>
          <w:szCs w:val="20"/>
        </w:rPr>
        <w:t>S</w:t>
      </w:r>
      <w:r w:rsidR="00DD2D19" w:rsidRPr="001B0B3A">
        <w:rPr>
          <w:rFonts w:cs="Arial"/>
          <w:bCs/>
          <w:szCs w:val="20"/>
        </w:rPr>
        <w:t>taff and facilities to perform the Services in a timely and professional manner.</w:t>
      </w:r>
    </w:p>
    <w:p w14:paraId="7AA7BE5E" w14:textId="77777777" w:rsidR="00C248F6" w:rsidRPr="001B0B3A" w:rsidRDefault="00C248F6" w:rsidP="00004906">
      <w:pPr>
        <w:pStyle w:val="ListParagraph1"/>
        <w:tabs>
          <w:tab w:val="left" w:pos="360"/>
        </w:tabs>
        <w:spacing w:before="0" w:after="0"/>
        <w:ind w:left="0"/>
        <w:rPr>
          <w:rFonts w:cs="Arial"/>
          <w:szCs w:val="20"/>
        </w:rPr>
      </w:pPr>
    </w:p>
    <w:p w14:paraId="34566A96" w14:textId="7FE0BAC9" w:rsidR="00BA1CAB" w:rsidRDefault="00A449A2" w:rsidP="00A14C95">
      <w:pPr>
        <w:pStyle w:val="ListParagraph1"/>
        <w:numPr>
          <w:ilvl w:val="1"/>
          <w:numId w:val="34"/>
        </w:numPr>
        <w:tabs>
          <w:tab w:val="clear" w:pos="720"/>
        </w:tabs>
        <w:spacing w:before="0" w:after="0"/>
        <w:ind w:left="1440"/>
        <w:rPr>
          <w:rFonts w:cs="Arial"/>
          <w:bCs/>
          <w:szCs w:val="20"/>
        </w:rPr>
      </w:pPr>
      <w:r w:rsidRPr="00EA5D33">
        <w:rPr>
          <w:rFonts w:cs="Arial"/>
          <w:b/>
          <w:bCs/>
          <w:szCs w:val="20"/>
        </w:rPr>
        <w:t>Compliance with Applicable Law</w:t>
      </w:r>
      <w:r w:rsidRPr="00EA5D33">
        <w:rPr>
          <w:rFonts w:cs="Arial"/>
          <w:szCs w:val="20"/>
        </w:rPr>
        <w:t xml:space="preserve">. </w:t>
      </w:r>
      <w:r w:rsidR="00DD2D19" w:rsidRPr="00EA5D33">
        <w:rPr>
          <w:rFonts w:cs="Arial"/>
          <w:szCs w:val="20"/>
        </w:rPr>
        <w:t>The Consultant and</w:t>
      </w:r>
      <w:r w:rsidR="00A1317D">
        <w:rPr>
          <w:rFonts w:cs="Arial"/>
          <w:szCs w:val="20"/>
        </w:rPr>
        <w:t xml:space="preserve"> its Staff</w:t>
      </w:r>
      <w:r w:rsidR="00745D73" w:rsidRPr="00EA5D33">
        <w:rPr>
          <w:rFonts w:cs="Arial"/>
          <w:szCs w:val="20"/>
        </w:rPr>
        <w:t xml:space="preserve"> </w:t>
      </w:r>
      <w:r w:rsidR="002C58EE" w:rsidRPr="00EA5D33">
        <w:rPr>
          <w:rFonts w:cs="Arial"/>
          <w:szCs w:val="20"/>
        </w:rPr>
        <w:t>shall</w:t>
      </w:r>
      <w:r w:rsidR="00DD2D19" w:rsidRPr="00EA5D33">
        <w:rPr>
          <w:rFonts w:cs="Arial"/>
          <w:szCs w:val="20"/>
        </w:rPr>
        <w:t xml:space="preserve"> comply with the standards </w:t>
      </w:r>
      <w:r w:rsidR="002C58EE" w:rsidRPr="00EA5D33">
        <w:rPr>
          <w:rFonts w:cs="Arial"/>
          <w:szCs w:val="20"/>
        </w:rPr>
        <w:t xml:space="preserve">in effect under federal and state law </w:t>
      </w:r>
      <w:r w:rsidR="006467F4" w:rsidRPr="00EA5D33">
        <w:rPr>
          <w:rFonts w:cs="Arial"/>
          <w:szCs w:val="20"/>
        </w:rPr>
        <w:t>as they may be amended from time to time or any successor</w:t>
      </w:r>
      <w:r w:rsidR="006467F4" w:rsidRPr="00EA5D33">
        <w:rPr>
          <w:rFonts w:cs="Arial"/>
          <w:bCs/>
          <w:szCs w:val="20"/>
        </w:rPr>
        <w:t xml:space="preserve"> provisions </w:t>
      </w:r>
      <w:r w:rsidR="002C58EE" w:rsidRPr="00EA5D33">
        <w:rPr>
          <w:rFonts w:cs="Arial"/>
          <w:bCs/>
          <w:szCs w:val="20"/>
        </w:rPr>
        <w:t>that apply to persons and entities serving in a similar capacity with respect to the Comptroller or the Fund (including, without limitation, the standards set forth in 11 NYCRR Subpart 136-2, attached as Appendix D</w:t>
      </w:r>
      <w:r w:rsidR="006467F4" w:rsidRPr="00EA5D33">
        <w:rPr>
          <w:rFonts w:cs="Arial"/>
          <w:bCs/>
          <w:szCs w:val="20"/>
        </w:rPr>
        <w:t xml:space="preserve"> </w:t>
      </w:r>
      <w:r w:rsidR="00A1317D">
        <w:rPr>
          <w:rFonts w:cs="Arial"/>
          <w:bCs/>
          <w:szCs w:val="20"/>
        </w:rPr>
        <w:t>(</w:t>
      </w:r>
      <w:r w:rsidR="006467F4" w:rsidRPr="00EA5D33">
        <w:rPr>
          <w:rFonts w:cs="Arial"/>
          <w:bCs/>
          <w:szCs w:val="20"/>
        </w:rPr>
        <w:t>Insurance Regulations</w:t>
      </w:r>
      <w:r w:rsidR="00A1317D">
        <w:rPr>
          <w:rFonts w:cs="Arial"/>
          <w:bCs/>
          <w:szCs w:val="20"/>
        </w:rPr>
        <w:t>)</w:t>
      </w:r>
      <w:r w:rsidR="006467F4" w:rsidRPr="00EA5D33">
        <w:rPr>
          <w:rFonts w:cs="Arial"/>
          <w:bCs/>
          <w:szCs w:val="20"/>
        </w:rPr>
        <w:t xml:space="preserve">), </w:t>
      </w:r>
      <w:r w:rsidR="002C58EE" w:rsidRPr="00EA5D33">
        <w:rPr>
          <w:rFonts w:cs="Arial"/>
          <w:bCs/>
          <w:szCs w:val="20"/>
        </w:rPr>
        <w:t xml:space="preserve">to the extent any such standard is applicable to the </w:t>
      </w:r>
      <w:r w:rsidR="006467F4" w:rsidRPr="00EA5D33">
        <w:rPr>
          <w:rFonts w:cs="Arial"/>
          <w:bCs/>
          <w:szCs w:val="20"/>
        </w:rPr>
        <w:t>Consultant</w:t>
      </w:r>
      <w:r w:rsidR="002C58EE" w:rsidRPr="00EA5D33">
        <w:rPr>
          <w:rFonts w:cs="Arial"/>
          <w:bCs/>
          <w:szCs w:val="20"/>
        </w:rPr>
        <w:t xml:space="preserve"> in the discharge of its duties under th</w:t>
      </w:r>
      <w:r w:rsidR="006467F4" w:rsidRPr="00EA5D33">
        <w:rPr>
          <w:rFonts w:cs="Arial"/>
          <w:bCs/>
          <w:szCs w:val="20"/>
        </w:rPr>
        <w:t>is</w:t>
      </w:r>
      <w:r w:rsidR="002C58EE" w:rsidRPr="00EA5D33">
        <w:rPr>
          <w:rFonts w:cs="Arial"/>
          <w:bCs/>
          <w:szCs w:val="20"/>
        </w:rPr>
        <w:t xml:space="preserve"> Agreement</w:t>
      </w:r>
      <w:r w:rsidR="00DD2D19" w:rsidRPr="00EA5D33">
        <w:rPr>
          <w:rFonts w:cs="Arial"/>
          <w:bCs/>
          <w:szCs w:val="20"/>
        </w:rPr>
        <w:t>.</w:t>
      </w:r>
    </w:p>
    <w:p w14:paraId="7233C6CE" w14:textId="77777777" w:rsidR="00004906" w:rsidRPr="00EA5D33" w:rsidRDefault="00004906" w:rsidP="00004906">
      <w:pPr>
        <w:pStyle w:val="ListParagraph1"/>
        <w:tabs>
          <w:tab w:val="left" w:pos="360"/>
        </w:tabs>
        <w:spacing w:before="0" w:after="0"/>
        <w:ind w:left="0"/>
        <w:rPr>
          <w:rFonts w:cs="Arial"/>
          <w:bCs/>
          <w:szCs w:val="20"/>
        </w:rPr>
      </w:pPr>
    </w:p>
    <w:p w14:paraId="69B26F90" w14:textId="6D591A41" w:rsidR="00DD2D19" w:rsidRDefault="00A449A2" w:rsidP="00A14C95">
      <w:pPr>
        <w:pStyle w:val="ListParagraph1"/>
        <w:numPr>
          <w:ilvl w:val="1"/>
          <w:numId w:val="34"/>
        </w:numPr>
        <w:tabs>
          <w:tab w:val="clear" w:pos="720"/>
        </w:tabs>
        <w:spacing w:before="0" w:after="0"/>
        <w:ind w:left="1440"/>
        <w:rPr>
          <w:rFonts w:cs="Arial"/>
          <w:szCs w:val="20"/>
        </w:rPr>
      </w:pPr>
      <w:bookmarkStart w:id="46" w:name="_Hlk98748771"/>
      <w:r w:rsidRPr="00EA5D33">
        <w:rPr>
          <w:rFonts w:cs="Arial"/>
          <w:b/>
          <w:bCs/>
          <w:szCs w:val="20"/>
        </w:rPr>
        <w:t>No Material Adver</w:t>
      </w:r>
      <w:r w:rsidRPr="00EA1B90">
        <w:rPr>
          <w:rFonts w:cs="Arial"/>
          <w:b/>
          <w:bCs/>
          <w:szCs w:val="20"/>
        </w:rPr>
        <w:t>se Effect</w:t>
      </w:r>
      <w:r w:rsidRPr="00EA1B90">
        <w:rPr>
          <w:rFonts w:cs="Arial"/>
          <w:szCs w:val="20"/>
        </w:rPr>
        <w:t xml:space="preserve">. </w:t>
      </w:r>
      <w:r w:rsidR="005626C7" w:rsidRPr="00EA1B90">
        <w:rPr>
          <w:rFonts w:cs="Arial"/>
          <w:szCs w:val="20"/>
        </w:rPr>
        <w:t>Neither</w:t>
      </w:r>
      <w:r w:rsidR="00DD2D19" w:rsidRPr="00EA1B90">
        <w:rPr>
          <w:rFonts w:cs="Arial"/>
          <w:szCs w:val="20"/>
        </w:rPr>
        <w:t xml:space="preserve"> the Consultan</w:t>
      </w:r>
      <w:r w:rsidR="007946DB">
        <w:rPr>
          <w:rFonts w:cs="Arial"/>
          <w:szCs w:val="20"/>
        </w:rPr>
        <w:t>t</w:t>
      </w:r>
      <w:r w:rsidR="00A1317D">
        <w:rPr>
          <w:rFonts w:cs="Arial"/>
          <w:szCs w:val="20"/>
        </w:rPr>
        <w:t xml:space="preserve"> </w:t>
      </w:r>
      <w:r w:rsidR="008A26E3">
        <w:rPr>
          <w:rFonts w:cs="Arial"/>
          <w:szCs w:val="20"/>
        </w:rPr>
        <w:t>nor it</w:t>
      </w:r>
      <w:r w:rsidR="000411BE">
        <w:rPr>
          <w:rFonts w:cs="Arial"/>
          <w:szCs w:val="20"/>
        </w:rPr>
        <w:t>s Staff</w:t>
      </w:r>
      <w:r w:rsidR="00A1317D">
        <w:rPr>
          <w:rFonts w:cs="Arial"/>
          <w:szCs w:val="20"/>
        </w:rPr>
        <w:t xml:space="preserve"> </w:t>
      </w:r>
      <w:r w:rsidR="00DD2D19" w:rsidRPr="00EA1B90">
        <w:rPr>
          <w:rFonts w:cs="Arial"/>
          <w:szCs w:val="20"/>
        </w:rPr>
        <w:t xml:space="preserve">is in violation of any federal or state laws or regulations and no charge, </w:t>
      </w:r>
      <w:r w:rsidR="00621833" w:rsidRPr="00EA1B90">
        <w:rPr>
          <w:rFonts w:cs="Arial"/>
          <w:szCs w:val="20"/>
        </w:rPr>
        <w:t>claim, investigation, suit, or proceeding</w:t>
      </w:r>
      <w:r w:rsidR="00DD2D19" w:rsidRPr="00EA1B90">
        <w:rPr>
          <w:rFonts w:cs="Arial"/>
          <w:szCs w:val="20"/>
        </w:rPr>
        <w:t xml:space="preserve"> before or by any court or regulatory agency is pending against any such person or, to the best knowledge of the Consultant, threatened, that could have a material adverse effect upon the performance of the Services.</w:t>
      </w:r>
    </w:p>
    <w:p w14:paraId="0776AE07" w14:textId="77777777" w:rsidR="00004906" w:rsidRPr="00EA5D33" w:rsidRDefault="00004906" w:rsidP="00004906">
      <w:pPr>
        <w:pStyle w:val="ListParagraph1"/>
        <w:tabs>
          <w:tab w:val="left" w:pos="360"/>
        </w:tabs>
        <w:spacing w:before="0" w:after="0"/>
        <w:ind w:left="0"/>
        <w:rPr>
          <w:rFonts w:cs="Arial"/>
          <w:szCs w:val="20"/>
        </w:rPr>
      </w:pPr>
    </w:p>
    <w:bookmarkEnd w:id="46"/>
    <w:p w14:paraId="184EDC2C" w14:textId="42A95CC4" w:rsidR="00B326C1" w:rsidRPr="00004906" w:rsidRDefault="00A449A2" w:rsidP="00A14C95">
      <w:pPr>
        <w:pStyle w:val="ListParagraph1"/>
        <w:numPr>
          <w:ilvl w:val="1"/>
          <w:numId w:val="34"/>
        </w:numPr>
        <w:tabs>
          <w:tab w:val="clear" w:pos="720"/>
        </w:tabs>
        <w:spacing w:before="0" w:after="0"/>
        <w:ind w:left="1440"/>
        <w:rPr>
          <w:rFonts w:cs="Arial"/>
          <w:szCs w:val="20"/>
        </w:rPr>
      </w:pPr>
      <w:r w:rsidRPr="00EA5D33">
        <w:rPr>
          <w:rFonts w:cs="Arial"/>
          <w:b/>
          <w:bCs/>
          <w:color w:val="000000"/>
          <w:szCs w:val="20"/>
        </w:rPr>
        <w:t>No Compensation</w:t>
      </w:r>
      <w:r w:rsidRPr="00EA5D33">
        <w:rPr>
          <w:rFonts w:cs="Arial"/>
          <w:color w:val="000000"/>
          <w:szCs w:val="20"/>
        </w:rPr>
        <w:t xml:space="preserve">. </w:t>
      </w:r>
      <w:r w:rsidR="00B326C1" w:rsidRPr="00EA5D33">
        <w:rPr>
          <w:rFonts w:cs="Arial"/>
          <w:color w:val="000000"/>
          <w:szCs w:val="20"/>
        </w:rPr>
        <w:t xml:space="preserve">The Consultant represents and warrants that neither the Consultant </w:t>
      </w:r>
      <w:r w:rsidR="008A26E3">
        <w:rPr>
          <w:rFonts w:cs="Arial"/>
          <w:color w:val="000000"/>
          <w:szCs w:val="20"/>
        </w:rPr>
        <w:t>n</w:t>
      </w:r>
      <w:r w:rsidR="005473F1">
        <w:rPr>
          <w:rFonts w:cs="Arial"/>
          <w:color w:val="000000"/>
          <w:szCs w:val="20"/>
        </w:rPr>
        <w:t xml:space="preserve">or its </w:t>
      </w:r>
      <w:r w:rsidR="00A1317D">
        <w:rPr>
          <w:rFonts w:cs="Arial"/>
          <w:color w:val="000000"/>
          <w:szCs w:val="20"/>
        </w:rPr>
        <w:t>S</w:t>
      </w:r>
      <w:r w:rsidR="005473F1">
        <w:rPr>
          <w:rFonts w:cs="Arial"/>
          <w:color w:val="000000"/>
          <w:szCs w:val="20"/>
        </w:rPr>
        <w:t xml:space="preserve">taff </w:t>
      </w:r>
      <w:r w:rsidR="00B326C1" w:rsidRPr="00EA5D33">
        <w:rPr>
          <w:rFonts w:cs="Arial"/>
          <w:color w:val="000000"/>
          <w:szCs w:val="20"/>
        </w:rPr>
        <w:t>has received or paid, or entered into an agreement to receive or pay, any compensation, fees, or any other benefit from or to any third party, to influence the outcome of this procurement.</w:t>
      </w:r>
    </w:p>
    <w:p w14:paraId="2828F2EA" w14:textId="77777777" w:rsidR="00004906" w:rsidRPr="00EA5D33" w:rsidRDefault="00004906" w:rsidP="00004906">
      <w:pPr>
        <w:pStyle w:val="ListParagraph1"/>
        <w:tabs>
          <w:tab w:val="left" w:pos="360"/>
        </w:tabs>
        <w:spacing w:before="0" w:after="0"/>
        <w:ind w:left="0"/>
        <w:rPr>
          <w:rFonts w:cs="Arial"/>
          <w:szCs w:val="20"/>
        </w:rPr>
      </w:pPr>
    </w:p>
    <w:p w14:paraId="2310807D" w14:textId="1CC6E75E" w:rsidR="00DD2D19" w:rsidRDefault="00A449A2" w:rsidP="00A14C95">
      <w:pPr>
        <w:pStyle w:val="ListParagraph1"/>
        <w:numPr>
          <w:ilvl w:val="1"/>
          <w:numId w:val="34"/>
        </w:numPr>
        <w:tabs>
          <w:tab w:val="clear" w:pos="720"/>
        </w:tabs>
        <w:spacing w:before="0" w:after="0"/>
        <w:ind w:left="1440"/>
        <w:rPr>
          <w:rFonts w:cs="Arial"/>
          <w:szCs w:val="20"/>
        </w:rPr>
      </w:pPr>
      <w:r w:rsidRPr="00EA5D33">
        <w:rPr>
          <w:rFonts w:cs="Arial"/>
          <w:b/>
          <w:bCs/>
          <w:color w:val="000000"/>
          <w:szCs w:val="20"/>
        </w:rPr>
        <w:t>Information</w:t>
      </w:r>
      <w:r w:rsidRPr="00EA5D33">
        <w:rPr>
          <w:rFonts w:cs="Arial"/>
          <w:b/>
          <w:bCs/>
          <w:szCs w:val="20"/>
        </w:rPr>
        <w:t xml:space="preserve"> Continues to be True</w:t>
      </w:r>
      <w:r w:rsidRPr="00EA5D33">
        <w:rPr>
          <w:rFonts w:cs="Arial"/>
          <w:szCs w:val="20"/>
        </w:rPr>
        <w:t xml:space="preserve">. </w:t>
      </w:r>
      <w:r w:rsidR="00DD2D19" w:rsidRPr="00EA5D33">
        <w:rPr>
          <w:rFonts w:cs="Arial"/>
          <w:szCs w:val="20"/>
        </w:rPr>
        <w:t>All of the information contained in Consultant’s Proposal was true in all material respects at the time of submission and continues to be true as of the date hereof.</w:t>
      </w:r>
    </w:p>
    <w:p w14:paraId="6378AFA2" w14:textId="77777777" w:rsidR="00004906" w:rsidRPr="00EA5D33" w:rsidRDefault="00004906" w:rsidP="00004906">
      <w:pPr>
        <w:pStyle w:val="ListParagraph1"/>
        <w:tabs>
          <w:tab w:val="left" w:pos="360"/>
        </w:tabs>
        <w:spacing w:before="0" w:after="0"/>
        <w:ind w:left="0"/>
        <w:rPr>
          <w:rFonts w:cs="Arial"/>
          <w:szCs w:val="20"/>
        </w:rPr>
      </w:pPr>
    </w:p>
    <w:p w14:paraId="4B1E042A" w14:textId="2F21EF21" w:rsidR="00DD2D19" w:rsidRDefault="00A449A2" w:rsidP="00A14C95">
      <w:pPr>
        <w:pStyle w:val="ListParagraph1"/>
        <w:numPr>
          <w:ilvl w:val="1"/>
          <w:numId w:val="34"/>
        </w:numPr>
        <w:tabs>
          <w:tab w:val="clear" w:pos="720"/>
        </w:tabs>
        <w:spacing w:before="0" w:after="0"/>
        <w:ind w:left="1440"/>
        <w:rPr>
          <w:rFonts w:cs="Arial"/>
          <w:szCs w:val="20"/>
        </w:rPr>
      </w:pPr>
      <w:r w:rsidRPr="00EA5D33">
        <w:rPr>
          <w:rFonts w:cs="Arial"/>
          <w:b/>
          <w:bCs/>
          <w:szCs w:val="20"/>
        </w:rPr>
        <w:t>Retention of Authority by the Comptroller</w:t>
      </w:r>
      <w:r w:rsidRPr="00EA5D33">
        <w:rPr>
          <w:rFonts w:cs="Arial"/>
          <w:szCs w:val="20"/>
        </w:rPr>
        <w:t xml:space="preserve">. </w:t>
      </w:r>
      <w:r w:rsidR="00DD2D19" w:rsidRPr="00EA5D33">
        <w:rPr>
          <w:rFonts w:cs="Arial"/>
          <w:szCs w:val="20"/>
        </w:rPr>
        <w:t xml:space="preserve">The Comptroller retains all decision-making authority with respect to the management and administration of the Fund (including, but not limited to, the power to appoint and terminate the investment managers thereof and final decision-making authority with respect to the investment policies thereof). The </w:t>
      </w:r>
      <w:r w:rsidR="00DD2D19" w:rsidRPr="00EA5D33">
        <w:rPr>
          <w:rFonts w:cs="Arial"/>
          <w:szCs w:val="20"/>
        </w:rPr>
        <w:lastRenderedPageBreak/>
        <w:t>Consultant shall not have any (i) discretionary control over the Fund or the assets thereof; (ii) discretionary authority to negotiate the terms of any investment by the Fund or enter into any contract or other agreement with respect to an investment on behalf of the Fund; or (iii) responsibility for the actions of (including any advice given by) any Fund investment advisor or other service provider to the Comptroller or the Fund.</w:t>
      </w:r>
    </w:p>
    <w:p w14:paraId="4BF2A9A1" w14:textId="77777777" w:rsidR="00004906" w:rsidRPr="00EA5D33" w:rsidRDefault="00004906" w:rsidP="00004906">
      <w:pPr>
        <w:pStyle w:val="ListParagraph1"/>
        <w:tabs>
          <w:tab w:val="left" w:pos="360"/>
        </w:tabs>
        <w:spacing w:before="0" w:after="0"/>
        <w:ind w:left="0"/>
        <w:rPr>
          <w:rFonts w:cs="Arial"/>
          <w:szCs w:val="20"/>
        </w:rPr>
      </w:pPr>
    </w:p>
    <w:p w14:paraId="53542353" w14:textId="741C3AFF" w:rsidR="00A449A2" w:rsidRPr="00EA5D33" w:rsidRDefault="00A449A2" w:rsidP="00A14C95">
      <w:pPr>
        <w:pStyle w:val="ListParagraph1"/>
        <w:numPr>
          <w:ilvl w:val="1"/>
          <w:numId w:val="34"/>
        </w:numPr>
        <w:tabs>
          <w:tab w:val="clear" w:pos="720"/>
        </w:tabs>
        <w:spacing w:before="0" w:after="0"/>
        <w:ind w:left="1440"/>
        <w:rPr>
          <w:rFonts w:cs="Arial"/>
          <w:szCs w:val="20"/>
        </w:rPr>
      </w:pPr>
      <w:r w:rsidRPr="00EA5D33">
        <w:rPr>
          <w:rFonts w:cs="Arial"/>
          <w:b/>
          <w:bCs/>
          <w:szCs w:val="20"/>
        </w:rPr>
        <w:t>Maintain Policies and Procedures</w:t>
      </w:r>
      <w:r w:rsidRPr="00EA5D33">
        <w:rPr>
          <w:rFonts w:cs="Arial"/>
          <w:szCs w:val="20"/>
        </w:rPr>
        <w:t xml:space="preserve">. The Consultant </w:t>
      </w:r>
      <w:r w:rsidR="005473F1">
        <w:rPr>
          <w:rFonts w:cs="Arial"/>
          <w:szCs w:val="20"/>
        </w:rPr>
        <w:t>must</w:t>
      </w:r>
      <w:r w:rsidR="005473F1" w:rsidRPr="00EA5D33">
        <w:rPr>
          <w:rFonts w:cs="Arial"/>
          <w:szCs w:val="20"/>
        </w:rPr>
        <w:t xml:space="preserve"> </w:t>
      </w:r>
      <w:r w:rsidRPr="00EA5D33">
        <w:rPr>
          <w:rFonts w:cs="Arial"/>
          <w:szCs w:val="20"/>
        </w:rPr>
        <w:t>maintain policies and procedures designed to ensure compliance with:</w:t>
      </w:r>
    </w:p>
    <w:p w14:paraId="5992A768" w14:textId="54C63BBF" w:rsidR="00DD2D19" w:rsidRPr="00EA5D33" w:rsidRDefault="00DD2D19" w:rsidP="0001741B">
      <w:pPr>
        <w:pStyle w:val="ListParagraph1"/>
        <w:numPr>
          <w:ilvl w:val="1"/>
          <w:numId w:val="49"/>
        </w:numPr>
        <w:tabs>
          <w:tab w:val="left" w:pos="720"/>
        </w:tabs>
        <w:spacing w:before="120" w:after="0"/>
        <w:ind w:left="2160"/>
        <w:rPr>
          <w:rFonts w:cs="Arial"/>
          <w:szCs w:val="20"/>
        </w:rPr>
      </w:pPr>
      <w:r w:rsidRPr="00EA5D33">
        <w:rPr>
          <w:rFonts w:cs="Arial"/>
          <w:szCs w:val="20"/>
        </w:rPr>
        <w:t xml:space="preserve">the confidentiality provisions set </w:t>
      </w:r>
      <w:r w:rsidRPr="009E7CB0">
        <w:rPr>
          <w:rFonts w:cs="Arial"/>
          <w:szCs w:val="20"/>
        </w:rPr>
        <w:t xml:space="preserve">forth in Section </w:t>
      </w:r>
      <w:r w:rsidR="00322B7F" w:rsidRPr="009E7CB0">
        <w:rPr>
          <w:rFonts w:cs="Arial"/>
          <w:szCs w:val="20"/>
        </w:rPr>
        <w:t xml:space="preserve">XIV </w:t>
      </w:r>
      <w:r w:rsidRPr="009E7CB0">
        <w:rPr>
          <w:rFonts w:cs="Arial"/>
          <w:szCs w:val="20"/>
        </w:rPr>
        <w:t>of this</w:t>
      </w:r>
      <w:r w:rsidRPr="00EA5D33">
        <w:rPr>
          <w:rFonts w:cs="Arial"/>
          <w:szCs w:val="20"/>
        </w:rPr>
        <w:t xml:space="preserve"> Agreement</w:t>
      </w:r>
      <w:r w:rsidR="00A1317D">
        <w:rPr>
          <w:rFonts w:cs="Arial"/>
          <w:szCs w:val="20"/>
        </w:rPr>
        <w:t>; and</w:t>
      </w:r>
    </w:p>
    <w:p w14:paraId="6DF2268E" w14:textId="113F4B08" w:rsidR="00A449A2" w:rsidRDefault="00DD2D19" w:rsidP="0001741B">
      <w:pPr>
        <w:pStyle w:val="ListParagraph1"/>
        <w:numPr>
          <w:ilvl w:val="1"/>
          <w:numId w:val="49"/>
        </w:numPr>
        <w:tabs>
          <w:tab w:val="left" w:pos="720"/>
        </w:tabs>
        <w:spacing w:before="120" w:after="0"/>
        <w:ind w:left="2160"/>
        <w:rPr>
          <w:rFonts w:cs="Arial"/>
          <w:szCs w:val="20"/>
        </w:rPr>
      </w:pPr>
      <w:r w:rsidRPr="00EA5D33">
        <w:rPr>
          <w:rFonts w:cs="Arial"/>
          <w:szCs w:val="20"/>
        </w:rPr>
        <w:t>applicable laws and regulations.</w:t>
      </w:r>
    </w:p>
    <w:p w14:paraId="3B19EF91" w14:textId="77777777" w:rsidR="00004906" w:rsidRPr="00EA5D33" w:rsidRDefault="00004906" w:rsidP="00F122E1">
      <w:pPr>
        <w:pStyle w:val="ListParagraph1"/>
        <w:spacing w:before="0" w:after="0"/>
        <w:ind w:left="2160" w:hanging="360"/>
        <w:rPr>
          <w:rFonts w:cs="Arial"/>
          <w:szCs w:val="20"/>
        </w:rPr>
      </w:pPr>
    </w:p>
    <w:p w14:paraId="6A2D2D0D" w14:textId="0E6F94D5" w:rsidR="00DD2D19" w:rsidRDefault="00A449A2" w:rsidP="00A14C95">
      <w:pPr>
        <w:pStyle w:val="ListParagraph1"/>
        <w:numPr>
          <w:ilvl w:val="1"/>
          <w:numId w:val="34"/>
        </w:numPr>
        <w:tabs>
          <w:tab w:val="clear" w:pos="720"/>
        </w:tabs>
        <w:spacing w:before="0" w:after="0"/>
        <w:ind w:left="1440"/>
        <w:rPr>
          <w:rFonts w:cs="Arial"/>
          <w:szCs w:val="20"/>
        </w:rPr>
      </w:pPr>
      <w:r w:rsidRPr="00EA5D33">
        <w:rPr>
          <w:rFonts w:cs="Arial"/>
          <w:b/>
          <w:bCs/>
          <w:szCs w:val="20"/>
        </w:rPr>
        <w:t>Reporting</w:t>
      </w:r>
      <w:r w:rsidRPr="00EA5D33">
        <w:rPr>
          <w:rFonts w:cs="Arial"/>
          <w:szCs w:val="20"/>
        </w:rPr>
        <w:t xml:space="preserve">. </w:t>
      </w:r>
      <w:r w:rsidR="00146C34" w:rsidRPr="00EA5D33">
        <w:rPr>
          <w:rFonts w:cs="Arial"/>
          <w:szCs w:val="20"/>
        </w:rPr>
        <w:t xml:space="preserve">The Consultant </w:t>
      </w:r>
      <w:r w:rsidR="005473F1">
        <w:rPr>
          <w:rFonts w:cs="Arial"/>
          <w:szCs w:val="20"/>
        </w:rPr>
        <w:t>must</w:t>
      </w:r>
      <w:r w:rsidR="005473F1" w:rsidRPr="00EA5D33">
        <w:rPr>
          <w:rFonts w:cs="Arial"/>
          <w:szCs w:val="20"/>
        </w:rPr>
        <w:t xml:space="preserve"> </w:t>
      </w:r>
      <w:r w:rsidR="00146C34" w:rsidRPr="00EA5D33">
        <w:rPr>
          <w:rFonts w:cs="Arial"/>
          <w:szCs w:val="20"/>
        </w:rPr>
        <w:t xml:space="preserve">promptly report in writing to the Comptroller whenever the Consultant becomes aware of (i) the occurrence of any activity </w:t>
      </w:r>
      <w:r w:rsidR="005473F1">
        <w:rPr>
          <w:rFonts w:cs="Arial"/>
          <w:szCs w:val="20"/>
        </w:rPr>
        <w:t>that</w:t>
      </w:r>
      <w:r w:rsidR="005473F1" w:rsidRPr="00EA5D33">
        <w:rPr>
          <w:rFonts w:cs="Arial"/>
          <w:szCs w:val="20"/>
        </w:rPr>
        <w:t xml:space="preserve"> </w:t>
      </w:r>
      <w:r w:rsidR="00146C34" w:rsidRPr="00EA5D33">
        <w:rPr>
          <w:rFonts w:cs="Arial"/>
          <w:szCs w:val="20"/>
        </w:rPr>
        <w:t xml:space="preserve">constitutes a breach of this Agreement, or (ii) a violation by the Consultant of any applicable law or regulation in connection with this Agreement. Such report </w:t>
      </w:r>
      <w:r w:rsidR="005473F1">
        <w:rPr>
          <w:rFonts w:cs="Arial"/>
          <w:szCs w:val="20"/>
        </w:rPr>
        <w:t>must</w:t>
      </w:r>
      <w:r w:rsidR="005473F1" w:rsidRPr="00EA5D33">
        <w:rPr>
          <w:rFonts w:cs="Arial"/>
          <w:szCs w:val="20"/>
        </w:rPr>
        <w:t xml:space="preserve"> </w:t>
      </w:r>
      <w:r w:rsidR="00146C34" w:rsidRPr="00EA5D33">
        <w:rPr>
          <w:rFonts w:cs="Arial"/>
          <w:szCs w:val="20"/>
        </w:rPr>
        <w:t xml:space="preserve">specify the </w:t>
      </w:r>
      <w:r w:rsidR="00A1317D">
        <w:rPr>
          <w:rFonts w:cs="Arial"/>
          <w:szCs w:val="20"/>
        </w:rPr>
        <w:t>activity(ies)</w:t>
      </w:r>
      <w:r w:rsidR="00146C34" w:rsidRPr="00EA5D33">
        <w:rPr>
          <w:rFonts w:cs="Arial"/>
          <w:szCs w:val="20"/>
        </w:rPr>
        <w:t xml:space="preserve">, the measures taken to resolve or rectify the effect of such </w:t>
      </w:r>
      <w:r w:rsidR="00A1317D">
        <w:rPr>
          <w:rFonts w:cs="Arial"/>
          <w:szCs w:val="20"/>
        </w:rPr>
        <w:t>activity(ies)</w:t>
      </w:r>
      <w:r w:rsidR="00146C34" w:rsidRPr="00EA5D33">
        <w:rPr>
          <w:rFonts w:cs="Arial"/>
          <w:szCs w:val="20"/>
        </w:rPr>
        <w:t>, and the expected timeframe for undertaking such resolution.</w:t>
      </w:r>
    </w:p>
    <w:p w14:paraId="3D6E61B2" w14:textId="77777777" w:rsidR="00004906" w:rsidRDefault="00004906" w:rsidP="00004906">
      <w:pPr>
        <w:pStyle w:val="ListParagraph1"/>
        <w:tabs>
          <w:tab w:val="left" w:pos="360"/>
        </w:tabs>
        <w:spacing w:before="0" w:after="0"/>
        <w:ind w:left="1440"/>
        <w:rPr>
          <w:rFonts w:cs="Arial"/>
          <w:szCs w:val="20"/>
        </w:rPr>
      </w:pPr>
    </w:p>
    <w:p w14:paraId="3B7E713B" w14:textId="5F399945" w:rsidR="00B210B7" w:rsidRDefault="00B210B7" w:rsidP="00004906">
      <w:pPr>
        <w:pStyle w:val="ListParagraph1"/>
        <w:tabs>
          <w:tab w:val="left" w:pos="360"/>
        </w:tabs>
        <w:spacing w:before="0" w:after="0"/>
        <w:ind w:left="1440"/>
        <w:rPr>
          <w:rFonts w:cs="Arial"/>
          <w:szCs w:val="20"/>
        </w:rPr>
      </w:pPr>
      <w:r w:rsidRPr="00EA5D33">
        <w:rPr>
          <w:rFonts w:cs="Arial"/>
          <w:szCs w:val="20"/>
        </w:rPr>
        <w:t xml:space="preserve">The Consultant </w:t>
      </w:r>
      <w:r w:rsidR="005473F1">
        <w:rPr>
          <w:rFonts w:cs="Arial"/>
          <w:szCs w:val="20"/>
        </w:rPr>
        <w:t>must</w:t>
      </w:r>
      <w:r w:rsidR="005473F1" w:rsidRPr="00EA5D33">
        <w:rPr>
          <w:rFonts w:cs="Arial"/>
          <w:szCs w:val="20"/>
        </w:rPr>
        <w:t xml:space="preserve"> </w:t>
      </w:r>
      <w:r w:rsidRPr="00EA5D33">
        <w:rPr>
          <w:rFonts w:cs="Arial"/>
          <w:szCs w:val="20"/>
        </w:rPr>
        <w:t xml:space="preserve">promptly notify the </w:t>
      </w:r>
      <w:r w:rsidR="00EA1B90">
        <w:rPr>
          <w:rFonts w:cs="Arial"/>
          <w:szCs w:val="20"/>
        </w:rPr>
        <w:t>Fund</w:t>
      </w:r>
      <w:r w:rsidRPr="00EA5D33">
        <w:rPr>
          <w:rFonts w:cs="Arial"/>
          <w:szCs w:val="20"/>
        </w:rPr>
        <w:t xml:space="preserve"> of the commencement of any governmental investigation, enforcement action (or settlement action in lieu thereof), prosecution, proceeding, or governmental (criminal or civil) litigation against the Consultant or any </w:t>
      </w:r>
      <w:r w:rsidR="00A1317D">
        <w:rPr>
          <w:rFonts w:cs="Arial"/>
          <w:szCs w:val="20"/>
        </w:rPr>
        <w:t>S</w:t>
      </w:r>
      <w:r w:rsidRPr="00EA5D33">
        <w:rPr>
          <w:rFonts w:cs="Arial"/>
          <w:szCs w:val="20"/>
        </w:rPr>
        <w:t>taff</w:t>
      </w:r>
      <w:r w:rsidR="00A1317D">
        <w:rPr>
          <w:rFonts w:cs="Arial"/>
          <w:szCs w:val="20"/>
        </w:rPr>
        <w:t xml:space="preserve"> assigned to provide the Services to the Fund</w:t>
      </w:r>
      <w:r w:rsidRPr="00EA5D33">
        <w:rPr>
          <w:rFonts w:cs="Arial"/>
          <w:szCs w:val="20"/>
        </w:rPr>
        <w:t xml:space="preserve"> (excluding, in the case of a staff member, any family court matters or non-felony traffic offenses). In addition, the Consultant </w:t>
      </w:r>
      <w:r w:rsidR="005473F1">
        <w:rPr>
          <w:rFonts w:cs="Arial"/>
          <w:szCs w:val="20"/>
        </w:rPr>
        <w:t>must</w:t>
      </w:r>
      <w:r w:rsidR="005473F1" w:rsidRPr="00EA5D33">
        <w:rPr>
          <w:rFonts w:cs="Arial"/>
          <w:szCs w:val="20"/>
        </w:rPr>
        <w:t xml:space="preserve"> </w:t>
      </w:r>
      <w:r w:rsidRPr="00EA5D33">
        <w:rPr>
          <w:rFonts w:cs="Arial"/>
          <w:szCs w:val="20"/>
        </w:rPr>
        <w:t xml:space="preserve">notify the </w:t>
      </w:r>
      <w:r w:rsidR="00EA1B90">
        <w:rPr>
          <w:rFonts w:cs="Arial"/>
          <w:szCs w:val="20"/>
        </w:rPr>
        <w:t>Fund</w:t>
      </w:r>
      <w:r w:rsidRPr="00EA5D33">
        <w:rPr>
          <w:rFonts w:cs="Arial"/>
          <w:szCs w:val="20"/>
        </w:rPr>
        <w:t xml:space="preserve"> of the commencement of any civil action reasonably likely to have a material adverse effect on the Consultant or the Services.</w:t>
      </w:r>
    </w:p>
    <w:p w14:paraId="23F3B4D0" w14:textId="77777777" w:rsidR="00004906" w:rsidRPr="00EA5D33" w:rsidRDefault="00004906" w:rsidP="00004906">
      <w:pPr>
        <w:pStyle w:val="ListParagraph1"/>
        <w:tabs>
          <w:tab w:val="left" w:pos="360"/>
        </w:tabs>
        <w:spacing w:before="0" w:after="0"/>
        <w:ind w:left="1440"/>
        <w:rPr>
          <w:rFonts w:cs="Arial"/>
          <w:szCs w:val="20"/>
        </w:rPr>
      </w:pPr>
    </w:p>
    <w:p w14:paraId="6226379E" w14:textId="4ECE18AA" w:rsidR="00DD2D19" w:rsidRPr="0052792C" w:rsidRDefault="00DD2D19" w:rsidP="00004906">
      <w:pPr>
        <w:pStyle w:val="Heading1"/>
        <w:numPr>
          <w:ilvl w:val="0"/>
          <w:numId w:val="28"/>
        </w:numPr>
        <w:tabs>
          <w:tab w:val="clear" w:pos="360"/>
        </w:tabs>
        <w:spacing w:after="0"/>
        <w:ind w:hanging="720"/>
        <w:rPr>
          <w:color w:val="auto"/>
        </w:rPr>
      </w:pPr>
      <w:bookmarkStart w:id="47" w:name="_Toc516829998"/>
      <w:bookmarkStart w:id="48" w:name="_Toc516830471"/>
      <w:bookmarkStart w:id="49" w:name="_Toc516830702"/>
      <w:bookmarkStart w:id="50" w:name="_Toc98494546"/>
      <w:bookmarkStart w:id="51" w:name="_Toc98741208"/>
      <w:bookmarkStart w:id="52" w:name="_Toc98759095"/>
      <w:bookmarkStart w:id="53" w:name="_Toc98760689"/>
      <w:bookmarkStart w:id="54" w:name="_Toc161298125"/>
      <w:bookmarkEnd w:id="45"/>
      <w:r w:rsidRPr="0052792C">
        <w:rPr>
          <w:color w:val="auto"/>
        </w:rPr>
        <w:t>STANDARD</w:t>
      </w:r>
      <w:r w:rsidR="009A0A57" w:rsidRPr="0052792C">
        <w:rPr>
          <w:color w:val="auto"/>
        </w:rPr>
        <w:t>S</w:t>
      </w:r>
      <w:r w:rsidRPr="0052792C">
        <w:rPr>
          <w:color w:val="auto"/>
        </w:rPr>
        <w:t xml:space="preserve"> OF CONDUCT</w:t>
      </w:r>
      <w:bookmarkEnd w:id="47"/>
      <w:bookmarkEnd w:id="48"/>
      <w:bookmarkEnd w:id="49"/>
      <w:bookmarkEnd w:id="50"/>
      <w:bookmarkEnd w:id="51"/>
      <w:bookmarkEnd w:id="52"/>
      <w:bookmarkEnd w:id="53"/>
      <w:bookmarkEnd w:id="54"/>
    </w:p>
    <w:p w14:paraId="35C934DD" w14:textId="77777777" w:rsidR="005473F1" w:rsidRDefault="005473F1" w:rsidP="005473F1">
      <w:pPr>
        <w:spacing w:before="0" w:after="0"/>
        <w:rPr>
          <w:rFonts w:cs="Arial"/>
          <w:szCs w:val="20"/>
        </w:rPr>
      </w:pPr>
    </w:p>
    <w:p w14:paraId="65C6B6AE" w14:textId="579DB395" w:rsidR="00EA1B90" w:rsidRPr="005473F1" w:rsidRDefault="00EA1B90" w:rsidP="0001741B">
      <w:pPr>
        <w:spacing w:before="0" w:after="0"/>
        <w:rPr>
          <w:rFonts w:cs="Arial"/>
          <w:szCs w:val="20"/>
        </w:rPr>
      </w:pPr>
      <w:bookmarkStart w:id="55" w:name="_Hlk155616329"/>
      <w:r w:rsidRPr="005473F1">
        <w:rPr>
          <w:rFonts w:cs="Arial"/>
          <w:szCs w:val="20"/>
        </w:rPr>
        <w:t>The following sets forth the Consultant’s Standards of Conduct.</w:t>
      </w:r>
      <w:r w:rsidR="005473F1">
        <w:rPr>
          <w:rFonts w:cs="Arial"/>
          <w:szCs w:val="20"/>
        </w:rPr>
        <w:t xml:space="preserve"> </w:t>
      </w:r>
      <w:r w:rsidRPr="005473F1">
        <w:rPr>
          <w:rFonts w:cs="Arial"/>
          <w:szCs w:val="20"/>
        </w:rPr>
        <w:t>The Consultant acknowledges that it is a fiduciary where the Consultant exercises investment discretion or provides investment advice.</w:t>
      </w:r>
    </w:p>
    <w:p w14:paraId="7882B0CD" w14:textId="77777777" w:rsidR="005473F1" w:rsidRDefault="005473F1" w:rsidP="0001741B">
      <w:pPr>
        <w:pStyle w:val="ListParagraph"/>
        <w:spacing w:before="0" w:after="0"/>
        <w:ind w:left="0"/>
        <w:contextualSpacing w:val="0"/>
        <w:rPr>
          <w:sz w:val="20"/>
          <w:szCs w:val="20"/>
        </w:rPr>
      </w:pPr>
    </w:p>
    <w:p w14:paraId="135B0B94" w14:textId="4E9EC1DF" w:rsidR="00EA1B90" w:rsidRDefault="00EA1B90" w:rsidP="0001741B">
      <w:pPr>
        <w:pStyle w:val="ListParagraph"/>
        <w:spacing w:before="0" w:after="0"/>
        <w:ind w:left="0"/>
        <w:contextualSpacing w:val="0"/>
        <w:rPr>
          <w:sz w:val="20"/>
          <w:szCs w:val="20"/>
        </w:rPr>
      </w:pPr>
      <w:r w:rsidRPr="000F6912">
        <w:rPr>
          <w:sz w:val="20"/>
          <w:szCs w:val="20"/>
        </w:rPr>
        <w:t xml:space="preserve">The Consultant </w:t>
      </w:r>
      <w:r w:rsidR="005473F1">
        <w:rPr>
          <w:sz w:val="20"/>
          <w:szCs w:val="20"/>
        </w:rPr>
        <w:t>must</w:t>
      </w:r>
      <w:r w:rsidRPr="000F6912">
        <w:rPr>
          <w:sz w:val="20"/>
          <w:szCs w:val="20"/>
        </w:rPr>
        <w:t>:</w:t>
      </w:r>
    </w:p>
    <w:p w14:paraId="47412E3D" w14:textId="77777777" w:rsidR="005473F1" w:rsidRPr="000F6912" w:rsidRDefault="005473F1" w:rsidP="00004906">
      <w:pPr>
        <w:pStyle w:val="ListParagraph"/>
        <w:spacing w:before="0" w:after="0"/>
        <w:ind w:left="0"/>
        <w:contextualSpacing w:val="0"/>
        <w:rPr>
          <w:sz w:val="20"/>
          <w:szCs w:val="20"/>
        </w:rPr>
      </w:pPr>
    </w:p>
    <w:p w14:paraId="26D7E27E" w14:textId="77777777" w:rsidR="00EA1B90" w:rsidRDefault="00EA1B90" w:rsidP="00A14C95">
      <w:pPr>
        <w:pStyle w:val="ListParagraph1"/>
        <w:numPr>
          <w:ilvl w:val="1"/>
          <w:numId w:val="35"/>
        </w:numPr>
        <w:tabs>
          <w:tab w:val="clear" w:pos="720"/>
        </w:tabs>
        <w:spacing w:before="0" w:after="0"/>
        <w:ind w:left="1440"/>
        <w:rPr>
          <w:szCs w:val="20"/>
        </w:rPr>
      </w:pPr>
      <w:r w:rsidRPr="000F6912">
        <w:rPr>
          <w:szCs w:val="20"/>
        </w:rPr>
        <w:t>act with the care, skill, prudence, and diligence under the circumstances then prevailing that a prudent person acting in a like capacity and familiar with such matters would use in the conduct of an enterprise of a like character and with like aims; and</w:t>
      </w:r>
    </w:p>
    <w:p w14:paraId="5BAC851A" w14:textId="77777777" w:rsidR="005473F1" w:rsidRDefault="005473F1" w:rsidP="005473F1">
      <w:pPr>
        <w:pStyle w:val="ListParagraph1"/>
        <w:tabs>
          <w:tab w:val="left" w:pos="360"/>
        </w:tabs>
        <w:spacing w:before="0" w:after="0"/>
        <w:ind w:left="1440"/>
        <w:rPr>
          <w:szCs w:val="20"/>
        </w:rPr>
      </w:pPr>
    </w:p>
    <w:p w14:paraId="0B53E057" w14:textId="3B805843" w:rsidR="005473F1" w:rsidRPr="005473F1" w:rsidRDefault="00EA1B90" w:rsidP="00A14C95">
      <w:pPr>
        <w:pStyle w:val="ListParagraph1"/>
        <w:numPr>
          <w:ilvl w:val="1"/>
          <w:numId w:val="35"/>
        </w:numPr>
        <w:tabs>
          <w:tab w:val="clear" w:pos="720"/>
        </w:tabs>
        <w:spacing w:before="0" w:after="0"/>
        <w:ind w:left="1440"/>
        <w:rPr>
          <w:rFonts w:cs="Arial"/>
          <w:szCs w:val="20"/>
        </w:rPr>
      </w:pPr>
      <w:r w:rsidRPr="000F6912">
        <w:rPr>
          <w:szCs w:val="20"/>
        </w:rPr>
        <w:t>be governed by the highest standard imposed by:</w:t>
      </w:r>
    </w:p>
    <w:p w14:paraId="2663CC46" w14:textId="454B53E5" w:rsidR="00EA1B90" w:rsidRDefault="00EA1B90" w:rsidP="00A80229">
      <w:pPr>
        <w:pStyle w:val="ListParagraph"/>
        <w:numPr>
          <w:ilvl w:val="0"/>
          <w:numId w:val="50"/>
        </w:numPr>
        <w:spacing w:before="120" w:after="0"/>
        <w:ind w:left="2160"/>
        <w:contextualSpacing w:val="0"/>
        <w:rPr>
          <w:rFonts w:eastAsia="Times New Roman" w:cs="Times New Roman"/>
          <w:sz w:val="20"/>
          <w:szCs w:val="20"/>
        </w:rPr>
      </w:pPr>
      <w:r w:rsidRPr="000F6912">
        <w:rPr>
          <w:rFonts w:eastAsia="Times New Roman" w:cs="Times New Roman"/>
          <w:sz w:val="20"/>
          <w:szCs w:val="20"/>
        </w:rPr>
        <w:t>the standards in effect under federal and state law that apply to persons and entities serving in a similar capacity with respect to the Comptroller or the Fund (including, without limitation, the standards set forth in 11 NYCRR Subpart 136-2, attached as Appendix D, to the extent any such standard is applicable to the Consultant in the discharge of its duties under this Agreement), as they may be amended from time to time or any successor provisions;</w:t>
      </w:r>
    </w:p>
    <w:p w14:paraId="532B4B9B" w14:textId="44303335" w:rsidR="005473F1" w:rsidRPr="005473F1" w:rsidRDefault="00EA1B90" w:rsidP="00A80229">
      <w:pPr>
        <w:pStyle w:val="ListParagraph"/>
        <w:numPr>
          <w:ilvl w:val="0"/>
          <w:numId w:val="50"/>
        </w:numPr>
        <w:spacing w:before="120" w:after="0"/>
        <w:ind w:left="2160"/>
        <w:contextualSpacing w:val="0"/>
        <w:rPr>
          <w:sz w:val="20"/>
          <w:szCs w:val="20"/>
        </w:rPr>
      </w:pPr>
      <w:r>
        <w:rPr>
          <w:sz w:val="20"/>
          <w:szCs w:val="20"/>
        </w:rPr>
        <w:t xml:space="preserve">Sections 404 and 406 of Employee Retirement Income Security Act of 1974, as it may be amended (“ERISA”) (as if the </w:t>
      </w:r>
      <w:r w:rsidRPr="007869B5">
        <w:rPr>
          <w:rFonts w:eastAsia="Times New Roman" w:cs="Times New Roman"/>
          <w:sz w:val="20"/>
          <w:szCs w:val="20"/>
        </w:rPr>
        <w:t>Fund</w:t>
      </w:r>
      <w:r>
        <w:rPr>
          <w:sz w:val="20"/>
          <w:szCs w:val="20"/>
        </w:rPr>
        <w:t xml:space="preserve"> were an employee benefit plan subject to ERISA, including Title I thereof, and not a governmental plan within the meaning of Section 3(32) of ERISA); and</w:t>
      </w:r>
    </w:p>
    <w:p w14:paraId="6F649062" w14:textId="45C6CA6C" w:rsidR="00EA1B90" w:rsidRDefault="00EA1B90" w:rsidP="00A80229">
      <w:pPr>
        <w:pStyle w:val="ListParagraph"/>
        <w:numPr>
          <w:ilvl w:val="0"/>
          <w:numId w:val="50"/>
        </w:numPr>
        <w:spacing w:before="120" w:after="0"/>
        <w:ind w:left="2160"/>
        <w:contextualSpacing w:val="0"/>
        <w:rPr>
          <w:rFonts w:eastAsia="Times New Roman" w:cs="Times New Roman"/>
          <w:sz w:val="20"/>
          <w:szCs w:val="20"/>
        </w:rPr>
      </w:pPr>
      <w:r w:rsidRPr="000F6912">
        <w:rPr>
          <w:rFonts w:eastAsia="Times New Roman" w:cs="Times New Roman"/>
          <w:sz w:val="20"/>
          <w:szCs w:val="20"/>
        </w:rPr>
        <w:t xml:space="preserve">any other </w:t>
      </w:r>
      <w:r w:rsidRPr="005473F1">
        <w:rPr>
          <w:sz w:val="20"/>
          <w:szCs w:val="20"/>
        </w:rPr>
        <w:t>federal</w:t>
      </w:r>
      <w:r w:rsidRPr="000F6912">
        <w:rPr>
          <w:rFonts w:eastAsia="Times New Roman" w:cs="Times New Roman"/>
          <w:sz w:val="20"/>
          <w:szCs w:val="20"/>
        </w:rPr>
        <w:t xml:space="preserve"> or state law affecting the Comptroller or the Fund that may impose a higher or comparable standard to the extent any such law is applicable to the Consultant in the discharge of its duties under this Agreement</w:t>
      </w:r>
      <w:r w:rsidR="005473F1">
        <w:rPr>
          <w:rFonts w:eastAsia="Times New Roman" w:cs="Times New Roman"/>
          <w:sz w:val="20"/>
          <w:szCs w:val="20"/>
        </w:rPr>
        <w:t>.</w:t>
      </w:r>
    </w:p>
    <w:p w14:paraId="04888D6F" w14:textId="77777777" w:rsidR="005473F1" w:rsidRPr="000F6912" w:rsidRDefault="005473F1" w:rsidP="005473F1">
      <w:pPr>
        <w:pStyle w:val="ListParagraph"/>
        <w:tabs>
          <w:tab w:val="left" w:pos="360"/>
        </w:tabs>
        <w:spacing w:before="0" w:after="0"/>
        <w:ind w:left="2140"/>
        <w:rPr>
          <w:rFonts w:eastAsia="Times New Roman" w:cs="Times New Roman"/>
          <w:sz w:val="20"/>
          <w:szCs w:val="20"/>
        </w:rPr>
      </w:pPr>
    </w:p>
    <w:p w14:paraId="0003ED9A" w14:textId="23573872" w:rsidR="00EA1B90" w:rsidRPr="005473F1" w:rsidRDefault="00F122E1" w:rsidP="00A14C95">
      <w:pPr>
        <w:pStyle w:val="ListParagraph1"/>
        <w:numPr>
          <w:ilvl w:val="1"/>
          <w:numId w:val="35"/>
        </w:numPr>
        <w:tabs>
          <w:tab w:val="clear" w:pos="720"/>
        </w:tabs>
        <w:spacing w:before="0" w:after="0"/>
        <w:ind w:left="1440"/>
        <w:rPr>
          <w:szCs w:val="20"/>
        </w:rPr>
      </w:pPr>
      <w:r>
        <w:rPr>
          <w:szCs w:val="20"/>
        </w:rPr>
        <w:t>d</w:t>
      </w:r>
      <w:r w:rsidR="00EA1B90">
        <w:rPr>
          <w:szCs w:val="20"/>
        </w:rPr>
        <w:t>isclose conflicts that may affect the Consultant’s ability t</w:t>
      </w:r>
      <w:r w:rsidR="00EA1B90" w:rsidRPr="00EC3775">
        <w:rPr>
          <w:szCs w:val="20"/>
        </w:rPr>
        <w:t xml:space="preserve">o render unbiased and objective </w:t>
      </w:r>
      <w:r w:rsidR="00EA1B90" w:rsidRPr="00EC3775">
        <w:rPr>
          <w:szCs w:val="20"/>
        </w:rPr>
        <w:lastRenderedPageBreak/>
        <w:t xml:space="preserve">advice to the </w:t>
      </w:r>
      <w:r w:rsidR="00EA1B90">
        <w:rPr>
          <w:szCs w:val="20"/>
        </w:rPr>
        <w:t>Fund</w:t>
      </w:r>
      <w:r w:rsidR="00EA1B90" w:rsidRPr="00EC3775">
        <w:rPr>
          <w:szCs w:val="20"/>
        </w:rPr>
        <w:t>.</w:t>
      </w:r>
    </w:p>
    <w:p w14:paraId="426FCB47" w14:textId="77777777" w:rsidR="005473F1" w:rsidRPr="00A80229" w:rsidRDefault="005473F1" w:rsidP="005473F1">
      <w:pPr>
        <w:pStyle w:val="ListParagraph"/>
        <w:spacing w:before="0" w:after="0"/>
        <w:ind w:left="0"/>
        <w:contextualSpacing w:val="0"/>
        <w:rPr>
          <w:sz w:val="20"/>
          <w:szCs w:val="20"/>
        </w:rPr>
      </w:pPr>
    </w:p>
    <w:p w14:paraId="00AEF831" w14:textId="14ADF269" w:rsidR="00EA1B90" w:rsidRPr="001E20FF" w:rsidRDefault="00D806AF" w:rsidP="00A80229">
      <w:pPr>
        <w:pStyle w:val="ListParagraph"/>
        <w:spacing w:before="0" w:after="0"/>
        <w:ind w:left="0"/>
        <w:contextualSpacing w:val="0"/>
        <w:rPr>
          <w:szCs w:val="20"/>
        </w:rPr>
      </w:pPr>
      <w:r w:rsidRPr="00A80229">
        <w:rPr>
          <w:sz w:val="20"/>
          <w:szCs w:val="20"/>
        </w:rPr>
        <w:t xml:space="preserve">Except </w:t>
      </w:r>
      <w:r w:rsidR="00EA1B90" w:rsidRPr="00A80229">
        <w:rPr>
          <w:sz w:val="20"/>
          <w:szCs w:val="20"/>
        </w:rPr>
        <w:t>as may have been expressly provided herein, nothing in this Section VI Standards of Conduct shall limit or waive any rights the Fund may have pursuant to this Agreement. Nothing herein limit</w:t>
      </w:r>
      <w:r w:rsidR="008A26E3" w:rsidRPr="00A80229">
        <w:rPr>
          <w:sz w:val="20"/>
          <w:szCs w:val="20"/>
        </w:rPr>
        <w:t>s</w:t>
      </w:r>
      <w:r w:rsidR="00EA1B90" w:rsidRPr="00A80229">
        <w:rPr>
          <w:sz w:val="20"/>
          <w:szCs w:val="20"/>
        </w:rPr>
        <w:t xml:space="preserve"> the Fund’s right</w:t>
      </w:r>
      <w:r w:rsidR="008A26E3" w:rsidRPr="00A80229">
        <w:rPr>
          <w:sz w:val="20"/>
          <w:szCs w:val="20"/>
        </w:rPr>
        <w:t>s</w:t>
      </w:r>
      <w:r w:rsidR="00EA1B90" w:rsidRPr="00A80229">
        <w:rPr>
          <w:sz w:val="20"/>
          <w:szCs w:val="20"/>
        </w:rPr>
        <w:t xml:space="preserve"> to pursue any remedy under applicable law.</w:t>
      </w:r>
    </w:p>
    <w:bookmarkEnd w:id="55"/>
    <w:p w14:paraId="654B43F3" w14:textId="77777777" w:rsidR="005473F1" w:rsidRPr="00A80229" w:rsidRDefault="005473F1" w:rsidP="0001741B">
      <w:pPr>
        <w:pStyle w:val="ListParagraph"/>
        <w:spacing w:before="0" w:after="0"/>
        <w:ind w:left="0"/>
        <w:contextualSpacing w:val="0"/>
        <w:rPr>
          <w:sz w:val="20"/>
          <w:szCs w:val="20"/>
        </w:rPr>
      </w:pPr>
    </w:p>
    <w:p w14:paraId="01B3A096" w14:textId="71637FCF" w:rsidR="00DD2D19" w:rsidRPr="00D806AF" w:rsidRDefault="00DD2D19" w:rsidP="0001741B">
      <w:pPr>
        <w:pStyle w:val="Heading1"/>
        <w:keepNext/>
        <w:numPr>
          <w:ilvl w:val="0"/>
          <w:numId w:val="28"/>
        </w:numPr>
        <w:tabs>
          <w:tab w:val="clear" w:pos="360"/>
        </w:tabs>
        <w:spacing w:after="0"/>
        <w:ind w:hanging="720"/>
        <w:rPr>
          <w:color w:val="auto"/>
        </w:rPr>
      </w:pPr>
      <w:bookmarkStart w:id="56" w:name="_Toc516829999"/>
      <w:bookmarkStart w:id="57" w:name="_Toc516830472"/>
      <w:bookmarkStart w:id="58" w:name="_Toc516830703"/>
      <w:bookmarkStart w:id="59" w:name="_Toc98494547"/>
      <w:bookmarkStart w:id="60" w:name="_Toc98741209"/>
      <w:bookmarkStart w:id="61" w:name="_Toc98759096"/>
      <w:bookmarkStart w:id="62" w:name="_Toc98760690"/>
      <w:bookmarkStart w:id="63" w:name="_Toc161298126"/>
      <w:r w:rsidRPr="00D806AF">
        <w:rPr>
          <w:color w:val="auto"/>
        </w:rPr>
        <w:t>CONFLICTS OF INTEREST, COMPLIANCE, AND ANNUAL COMPLIANCE QUESTIONNAIRE</w:t>
      </w:r>
      <w:bookmarkEnd w:id="56"/>
      <w:bookmarkEnd w:id="57"/>
      <w:bookmarkEnd w:id="58"/>
      <w:bookmarkEnd w:id="59"/>
      <w:bookmarkEnd w:id="60"/>
      <w:bookmarkEnd w:id="61"/>
      <w:bookmarkEnd w:id="62"/>
      <w:bookmarkEnd w:id="63"/>
    </w:p>
    <w:p w14:paraId="62423A80" w14:textId="77777777" w:rsidR="005473F1" w:rsidRPr="00D806AF" w:rsidRDefault="005473F1" w:rsidP="0001741B">
      <w:pPr>
        <w:spacing w:before="0" w:after="0"/>
        <w:rPr>
          <w:szCs w:val="20"/>
        </w:rPr>
      </w:pPr>
    </w:p>
    <w:p w14:paraId="79ADF9BC" w14:textId="4F673AAA" w:rsidR="007F6654" w:rsidRPr="00D806AF" w:rsidRDefault="000F067D" w:rsidP="0001741B">
      <w:pPr>
        <w:pStyle w:val="ListParagraph1"/>
        <w:numPr>
          <w:ilvl w:val="1"/>
          <w:numId w:val="36"/>
        </w:numPr>
        <w:tabs>
          <w:tab w:val="clear" w:pos="720"/>
        </w:tabs>
        <w:spacing w:before="0" w:after="0"/>
        <w:ind w:left="1440"/>
        <w:rPr>
          <w:rFonts w:cs="Arial"/>
          <w:szCs w:val="20"/>
        </w:rPr>
      </w:pPr>
      <w:bookmarkStart w:id="64" w:name="_Hlk98850315"/>
      <w:r w:rsidRPr="00D806AF">
        <w:rPr>
          <w:rFonts w:cs="Arial"/>
          <w:b/>
          <w:bCs/>
          <w:szCs w:val="20"/>
        </w:rPr>
        <w:t>Conflicts of Interest</w:t>
      </w:r>
      <w:r w:rsidRPr="00D806AF">
        <w:rPr>
          <w:rFonts w:cs="Arial"/>
          <w:szCs w:val="20"/>
        </w:rPr>
        <w:t xml:space="preserve">. </w:t>
      </w:r>
      <w:r w:rsidR="00BA1CAB" w:rsidRPr="00D806AF">
        <w:rPr>
          <w:rFonts w:cs="Arial"/>
          <w:szCs w:val="20"/>
        </w:rPr>
        <w:t>Consultant</w:t>
      </w:r>
      <w:r w:rsidR="00DD2D19" w:rsidRPr="00D806AF">
        <w:rPr>
          <w:rFonts w:cs="Arial"/>
          <w:szCs w:val="20"/>
        </w:rPr>
        <w:t xml:space="preserve"> covenants and represents that </w:t>
      </w:r>
      <w:r w:rsidR="00C11EC8" w:rsidRPr="00D806AF">
        <w:rPr>
          <w:rFonts w:cs="Arial"/>
          <w:szCs w:val="20"/>
        </w:rPr>
        <w:t>the Consultant and its Staff</w:t>
      </w:r>
      <w:r w:rsidR="00DD2D19" w:rsidRPr="00D806AF">
        <w:rPr>
          <w:rFonts w:cs="Arial"/>
          <w:szCs w:val="20"/>
        </w:rPr>
        <w:t xml:space="preserve"> currently ha</w:t>
      </w:r>
      <w:r w:rsidR="00C11EC8" w:rsidRPr="00D806AF">
        <w:rPr>
          <w:rFonts w:cs="Arial"/>
          <w:szCs w:val="20"/>
        </w:rPr>
        <w:t>ve</w:t>
      </w:r>
      <w:r w:rsidR="00DD2D19" w:rsidRPr="00D806AF">
        <w:rPr>
          <w:rFonts w:cs="Arial"/>
          <w:szCs w:val="20"/>
        </w:rPr>
        <w:t xml:space="preserve"> no </w:t>
      </w:r>
      <w:r w:rsidR="007115F7">
        <w:rPr>
          <w:rFonts w:cs="Arial"/>
          <w:szCs w:val="20"/>
        </w:rPr>
        <w:t xml:space="preserve">material </w:t>
      </w:r>
      <w:r w:rsidR="00DD2D19" w:rsidRPr="00D806AF">
        <w:rPr>
          <w:rFonts w:cs="Arial"/>
          <w:szCs w:val="20"/>
        </w:rPr>
        <w:t>conflict</w:t>
      </w:r>
      <w:r w:rsidR="007115F7">
        <w:rPr>
          <w:rFonts w:cs="Arial"/>
          <w:szCs w:val="20"/>
        </w:rPr>
        <w:t>s</w:t>
      </w:r>
      <w:r w:rsidR="00DD2D19" w:rsidRPr="00D806AF">
        <w:rPr>
          <w:rFonts w:cs="Arial"/>
          <w:szCs w:val="20"/>
        </w:rPr>
        <w:t xml:space="preserve"> of interest, and shall make reasonable efforts to ensure that there shall be no</w:t>
      </w:r>
      <w:r w:rsidR="007115F7">
        <w:rPr>
          <w:rFonts w:cs="Arial"/>
          <w:szCs w:val="20"/>
        </w:rPr>
        <w:t xml:space="preserve"> material</w:t>
      </w:r>
      <w:r w:rsidR="00DD2D19" w:rsidRPr="00D806AF">
        <w:rPr>
          <w:rFonts w:cs="Arial"/>
          <w:szCs w:val="20"/>
        </w:rPr>
        <w:t xml:space="preserve"> conflict, with respect to the Services and </w:t>
      </w:r>
      <w:r w:rsidR="00BA1CAB" w:rsidRPr="00D806AF">
        <w:rPr>
          <w:rFonts w:cs="Arial"/>
          <w:szCs w:val="20"/>
        </w:rPr>
        <w:t>Consultant</w:t>
      </w:r>
      <w:r w:rsidR="00DD2D19" w:rsidRPr="00D806AF">
        <w:rPr>
          <w:rFonts w:cs="Arial"/>
          <w:szCs w:val="20"/>
        </w:rPr>
        <w:t xml:space="preserve">’s obligations and duties: (i) under any other agreement to which it is a party or by which it is otherwise bound; or (ii) with respect to any other engagement of the </w:t>
      </w:r>
      <w:r w:rsidR="00BA1CAB" w:rsidRPr="00D806AF">
        <w:rPr>
          <w:rFonts w:cs="Arial"/>
          <w:szCs w:val="20"/>
        </w:rPr>
        <w:t xml:space="preserve">Consultant </w:t>
      </w:r>
      <w:r w:rsidR="00DD2D19" w:rsidRPr="00D806AF">
        <w:rPr>
          <w:rFonts w:cs="Arial"/>
          <w:szCs w:val="20"/>
        </w:rPr>
        <w:t xml:space="preserve">or activity in which </w:t>
      </w:r>
      <w:r w:rsidR="00BA1CAB" w:rsidRPr="00D806AF">
        <w:rPr>
          <w:rFonts w:cs="Arial"/>
          <w:szCs w:val="20"/>
        </w:rPr>
        <w:t xml:space="preserve">Consultant </w:t>
      </w:r>
      <w:r w:rsidR="00DD2D19" w:rsidRPr="00D806AF">
        <w:rPr>
          <w:rFonts w:cs="Arial"/>
          <w:szCs w:val="20"/>
        </w:rPr>
        <w:t xml:space="preserve">is involved. </w:t>
      </w:r>
    </w:p>
    <w:p w14:paraId="71BB1CC8" w14:textId="77777777" w:rsidR="0001741B" w:rsidRDefault="0001741B" w:rsidP="0001741B">
      <w:pPr>
        <w:pStyle w:val="ListParagraph1"/>
        <w:tabs>
          <w:tab w:val="left" w:pos="360"/>
        </w:tabs>
        <w:spacing w:before="0" w:after="0"/>
        <w:ind w:left="1440"/>
        <w:rPr>
          <w:rFonts w:cs="Arial"/>
          <w:szCs w:val="20"/>
        </w:rPr>
      </w:pPr>
    </w:p>
    <w:p w14:paraId="28E186DC" w14:textId="2A1E915B" w:rsidR="007F6654" w:rsidRPr="00D806AF" w:rsidRDefault="007F6654" w:rsidP="0001741B">
      <w:pPr>
        <w:pStyle w:val="ListParagraph1"/>
        <w:tabs>
          <w:tab w:val="left" w:pos="360"/>
        </w:tabs>
        <w:spacing w:before="0" w:after="0"/>
        <w:ind w:left="1440"/>
        <w:rPr>
          <w:rFonts w:cs="Arial"/>
          <w:szCs w:val="20"/>
        </w:rPr>
      </w:pPr>
      <w:r w:rsidRPr="00A80229">
        <w:rPr>
          <w:rFonts w:cs="Arial"/>
          <w:szCs w:val="20"/>
        </w:rPr>
        <w:t xml:space="preserve">During the Term of this Agreement, </w:t>
      </w:r>
      <w:r w:rsidR="00BA1CAB" w:rsidRPr="00D806AF">
        <w:rPr>
          <w:rFonts w:cs="Arial"/>
          <w:szCs w:val="20"/>
        </w:rPr>
        <w:t xml:space="preserve">Consultant </w:t>
      </w:r>
      <w:r w:rsidR="001B4BF2" w:rsidRPr="00D806AF">
        <w:rPr>
          <w:rFonts w:cs="Arial"/>
          <w:szCs w:val="20"/>
        </w:rPr>
        <w:t>shall</w:t>
      </w:r>
      <w:r w:rsidR="00DD2D19" w:rsidRPr="00D806AF">
        <w:rPr>
          <w:rFonts w:cs="Arial"/>
          <w:szCs w:val="20"/>
        </w:rPr>
        <w:t xml:space="preserve"> immediately notify the </w:t>
      </w:r>
      <w:r w:rsidR="00BA1CAB" w:rsidRPr="00D806AF">
        <w:rPr>
          <w:rFonts w:cs="Arial"/>
          <w:szCs w:val="20"/>
        </w:rPr>
        <w:t>Fund</w:t>
      </w:r>
      <w:r w:rsidR="00DD2D19" w:rsidRPr="00D806AF">
        <w:rPr>
          <w:rFonts w:cs="Arial"/>
          <w:szCs w:val="20"/>
        </w:rPr>
        <w:t>, in writing, whenever it becomes aware of any situation that involves or appears to involve such a conflict of interest</w:t>
      </w:r>
      <w:r w:rsidRPr="00D806AF">
        <w:rPr>
          <w:rFonts w:cs="Arial"/>
          <w:szCs w:val="20"/>
        </w:rPr>
        <w:t>,</w:t>
      </w:r>
      <w:r w:rsidR="00DD2D19" w:rsidRPr="00D806AF">
        <w:rPr>
          <w:rFonts w:cs="Arial"/>
          <w:szCs w:val="20"/>
        </w:rPr>
        <w:t xml:space="preserve"> or potential conflict</w:t>
      </w:r>
      <w:r w:rsidRPr="00D806AF">
        <w:rPr>
          <w:rFonts w:cs="Arial"/>
          <w:szCs w:val="20"/>
        </w:rPr>
        <w:t>, including any conflict that may affect Consultant’s ability to render unbiased and objective advice.</w:t>
      </w:r>
    </w:p>
    <w:p w14:paraId="5CDF2BED" w14:textId="77777777" w:rsidR="0001741B" w:rsidRDefault="0001741B" w:rsidP="0001741B">
      <w:pPr>
        <w:pStyle w:val="ListParagraph1"/>
        <w:tabs>
          <w:tab w:val="left" w:pos="360"/>
        </w:tabs>
        <w:spacing w:before="0" w:after="0"/>
        <w:ind w:left="1440"/>
        <w:rPr>
          <w:rFonts w:cs="Arial"/>
          <w:szCs w:val="20"/>
        </w:rPr>
      </w:pPr>
    </w:p>
    <w:p w14:paraId="63245276" w14:textId="29C4E7F1" w:rsidR="00DD2D19" w:rsidRPr="00D806AF" w:rsidRDefault="007F6654" w:rsidP="00A80229">
      <w:pPr>
        <w:pStyle w:val="ListParagraph1"/>
        <w:tabs>
          <w:tab w:val="left" w:pos="360"/>
        </w:tabs>
        <w:spacing w:before="0" w:after="0"/>
        <w:ind w:left="1440"/>
        <w:rPr>
          <w:rFonts w:cs="Arial"/>
          <w:szCs w:val="20"/>
        </w:rPr>
      </w:pPr>
      <w:r w:rsidRPr="00D806AF">
        <w:rPr>
          <w:rFonts w:cs="Arial"/>
          <w:szCs w:val="20"/>
        </w:rPr>
        <w:t>Consultant must immediately</w:t>
      </w:r>
      <w:r w:rsidR="00DD2D19" w:rsidRPr="00D806AF">
        <w:rPr>
          <w:rFonts w:cs="Arial"/>
          <w:szCs w:val="20"/>
        </w:rPr>
        <w:t xml:space="preserve"> recuse itself from its duties hereunder that give rise to such conflict of interest </w:t>
      </w:r>
      <w:r w:rsidR="00423F4A" w:rsidRPr="00D806AF">
        <w:rPr>
          <w:rFonts w:cs="Arial"/>
          <w:szCs w:val="20"/>
        </w:rPr>
        <w:t>unless the Fund specifically waives such conflict in writing.</w:t>
      </w:r>
      <w:r w:rsidR="00DD2D19" w:rsidRPr="00D806AF">
        <w:rPr>
          <w:rFonts w:cs="Arial"/>
          <w:szCs w:val="20"/>
        </w:rPr>
        <w:t xml:space="preserve"> The </w:t>
      </w:r>
      <w:r w:rsidR="00BA1CAB" w:rsidRPr="00D806AF">
        <w:rPr>
          <w:rFonts w:cs="Arial"/>
          <w:szCs w:val="20"/>
        </w:rPr>
        <w:t>Fund</w:t>
      </w:r>
      <w:r w:rsidR="00DD2D19" w:rsidRPr="00D806AF">
        <w:rPr>
          <w:rFonts w:cs="Arial"/>
          <w:szCs w:val="20"/>
        </w:rPr>
        <w:t xml:space="preserve"> may, in its sole discretion, dismiss the </w:t>
      </w:r>
      <w:r w:rsidR="00BA1CAB" w:rsidRPr="00D806AF">
        <w:rPr>
          <w:rFonts w:cs="Arial"/>
          <w:szCs w:val="20"/>
        </w:rPr>
        <w:t xml:space="preserve">Consultant </w:t>
      </w:r>
      <w:r w:rsidR="00DD2D19" w:rsidRPr="00D806AF">
        <w:rPr>
          <w:rFonts w:cs="Arial"/>
          <w:szCs w:val="20"/>
        </w:rPr>
        <w:t>from any or all of its duties hereunder upon the occurrence of an actual or perceived conflict of interest</w:t>
      </w:r>
      <w:r w:rsidR="00423F4A" w:rsidRPr="00D806AF">
        <w:rPr>
          <w:rFonts w:cs="Arial"/>
          <w:szCs w:val="20"/>
        </w:rPr>
        <w:t xml:space="preserve"> and may also terminate the Agreement</w:t>
      </w:r>
      <w:r w:rsidR="00DD2D19" w:rsidRPr="00D806AF">
        <w:rPr>
          <w:rFonts w:cs="Arial"/>
          <w:szCs w:val="20"/>
        </w:rPr>
        <w:t>.</w:t>
      </w:r>
    </w:p>
    <w:p w14:paraId="191B1FA3" w14:textId="77777777" w:rsidR="005473F1" w:rsidRPr="00D806AF" w:rsidRDefault="005473F1" w:rsidP="0001741B">
      <w:pPr>
        <w:pStyle w:val="ListParagraph1"/>
        <w:tabs>
          <w:tab w:val="left" w:pos="360"/>
        </w:tabs>
        <w:spacing w:before="0" w:after="0"/>
        <w:ind w:left="1440"/>
        <w:rPr>
          <w:rFonts w:cs="Arial"/>
          <w:szCs w:val="20"/>
        </w:rPr>
      </w:pPr>
    </w:p>
    <w:p w14:paraId="037C6D03" w14:textId="45EB7C37" w:rsidR="00DD2D19" w:rsidRPr="00EA5D33" w:rsidRDefault="000F067D" w:rsidP="0001741B">
      <w:pPr>
        <w:pStyle w:val="ListParagraph1"/>
        <w:numPr>
          <w:ilvl w:val="1"/>
          <w:numId w:val="36"/>
        </w:numPr>
        <w:tabs>
          <w:tab w:val="clear" w:pos="720"/>
        </w:tabs>
        <w:spacing w:before="0" w:after="0"/>
        <w:ind w:left="1440"/>
        <w:rPr>
          <w:rFonts w:cs="Arial"/>
          <w:szCs w:val="20"/>
        </w:rPr>
      </w:pPr>
      <w:r w:rsidRPr="00D806AF">
        <w:rPr>
          <w:rFonts w:cs="Arial"/>
          <w:b/>
          <w:bCs/>
          <w:szCs w:val="20"/>
        </w:rPr>
        <w:t>Conflicts of Interest Annual Statement</w:t>
      </w:r>
      <w:r w:rsidRPr="00D806AF">
        <w:rPr>
          <w:rFonts w:cs="Arial"/>
          <w:szCs w:val="20"/>
        </w:rPr>
        <w:t xml:space="preserve">. </w:t>
      </w:r>
      <w:r w:rsidR="00BA1CAB" w:rsidRPr="00D806AF">
        <w:rPr>
          <w:rFonts w:cs="Arial"/>
          <w:szCs w:val="20"/>
        </w:rPr>
        <w:t xml:space="preserve">Consultant </w:t>
      </w:r>
      <w:r w:rsidR="00DD2D19" w:rsidRPr="00D806AF">
        <w:rPr>
          <w:rFonts w:cs="Arial"/>
          <w:szCs w:val="20"/>
        </w:rPr>
        <w:t xml:space="preserve">agrees to file annually with the </w:t>
      </w:r>
      <w:r w:rsidR="00BA1CAB" w:rsidRPr="00D806AF">
        <w:rPr>
          <w:rFonts w:cs="Arial"/>
          <w:szCs w:val="20"/>
        </w:rPr>
        <w:t>Fund</w:t>
      </w:r>
      <w:r w:rsidR="00DD2D19" w:rsidRPr="00D806AF">
        <w:rPr>
          <w:rFonts w:cs="Arial"/>
          <w:szCs w:val="20"/>
        </w:rPr>
        <w:t xml:space="preserve"> a statement acknowledging that it is aware of and in compliance with the above duty to</w:t>
      </w:r>
      <w:r w:rsidR="00DD2D19" w:rsidRPr="00EA5D33">
        <w:rPr>
          <w:rFonts w:cs="Arial"/>
          <w:szCs w:val="20"/>
        </w:rPr>
        <w:t xml:space="preserve"> disclose which statement will contain the following language:</w:t>
      </w:r>
    </w:p>
    <w:p w14:paraId="576EC509" w14:textId="77777777" w:rsidR="00DD2D19" w:rsidRPr="00EA5D33" w:rsidRDefault="00DD2D19" w:rsidP="00D732B9">
      <w:pPr>
        <w:spacing w:before="120" w:after="0"/>
        <w:ind w:left="2160" w:right="720"/>
        <w:rPr>
          <w:rFonts w:cs="Arial"/>
          <w:kern w:val="2"/>
          <w:szCs w:val="20"/>
        </w:rPr>
      </w:pPr>
      <w:r w:rsidRPr="00EA5D33">
        <w:rPr>
          <w:rFonts w:cs="Arial"/>
          <w:kern w:val="2"/>
          <w:szCs w:val="20"/>
        </w:rPr>
        <w:t xml:space="preserve">“ALL INVESTMENT MANAGERS, AND CONSULTANTS OR ADVISORS OWE THE COMPTROLLER AND THE COMMON RETIREMENT FUND A FIDUCIARY DUTY. THIS MEANS THAT INVESTMENT MANAGERS, OR CONSULTANTS OR ADVISORS MUST DISCLOSE TO THE COMPTROLLER INFORMATION ABOUT MATERIAL CONFLICTS OF INTEREST. FAILURE TO TRUTHFULLY COMPLETE THIS STATEMENT MAY RESULT IN CRIMINAL OR CIVIL LIABILITIES.” </w:t>
      </w:r>
    </w:p>
    <w:p w14:paraId="272BE4BE" w14:textId="77777777" w:rsidR="005473F1" w:rsidRPr="00D732B9" w:rsidRDefault="005473F1" w:rsidP="0001741B">
      <w:pPr>
        <w:pStyle w:val="ListParagraph1"/>
        <w:tabs>
          <w:tab w:val="left" w:pos="360"/>
        </w:tabs>
        <w:spacing w:before="0" w:after="0"/>
        <w:ind w:left="1440"/>
        <w:rPr>
          <w:rFonts w:cs="Arial"/>
          <w:szCs w:val="20"/>
        </w:rPr>
      </w:pPr>
    </w:p>
    <w:p w14:paraId="63EC3AB8" w14:textId="1E3C633E" w:rsidR="000F067D" w:rsidRPr="00EA5D33" w:rsidRDefault="000F067D" w:rsidP="0001741B">
      <w:pPr>
        <w:pStyle w:val="ListParagraph1"/>
        <w:numPr>
          <w:ilvl w:val="1"/>
          <w:numId w:val="36"/>
        </w:numPr>
        <w:tabs>
          <w:tab w:val="clear" w:pos="720"/>
        </w:tabs>
        <w:spacing w:before="0" w:after="0"/>
        <w:ind w:left="1440"/>
        <w:rPr>
          <w:rFonts w:cs="Arial"/>
          <w:szCs w:val="20"/>
        </w:rPr>
      </w:pPr>
      <w:r w:rsidRPr="00EA5D33">
        <w:rPr>
          <w:rFonts w:cs="Arial"/>
          <w:b/>
          <w:bCs/>
          <w:szCs w:val="20"/>
        </w:rPr>
        <w:t>Compliance Questionnaire</w:t>
      </w:r>
      <w:r w:rsidRPr="00EA5D33">
        <w:rPr>
          <w:rFonts w:cs="Arial"/>
          <w:szCs w:val="20"/>
        </w:rPr>
        <w:t>. The Consultant agrees to complete an</w:t>
      </w:r>
      <w:r w:rsidR="00C11EC8">
        <w:rPr>
          <w:rFonts w:cs="Arial"/>
          <w:szCs w:val="20"/>
        </w:rPr>
        <w:t xml:space="preserve"> annual</w:t>
      </w:r>
      <w:r w:rsidRPr="00EA5D33">
        <w:rPr>
          <w:rFonts w:cs="Arial"/>
          <w:szCs w:val="20"/>
        </w:rPr>
        <w:t xml:space="preserve"> compliance questionnaire, which may change from year to year, and must be submitted electronically after receiving notification and instructions from the Director of Compliance. If the Consultant fails to complete the compliance questionnaire in a timely manner, the Fund </w:t>
      </w:r>
      <w:r w:rsidR="00C11EC8">
        <w:rPr>
          <w:rFonts w:cs="Arial"/>
          <w:szCs w:val="20"/>
        </w:rPr>
        <w:t>has</w:t>
      </w:r>
      <w:r w:rsidRPr="00EA5D33">
        <w:rPr>
          <w:rFonts w:cs="Arial"/>
          <w:szCs w:val="20"/>
        </w:rPr>
        <w:t xml:space="preserve"> the option, in its sole discretion and without liability to the Consultant, or any third party, to terminate this Agreement. Such termination shall be deemed, for purposes of this Agreement, a termination for cause.</w:t>
      </w:r>
    </w:p>
    <w:p w14:paraId="187CC355" w14:textId="77777777" w:rsidR="005473F1" w:rsidRPr="00D732B9" w:rsidRDefault="005473F1" w:rsidP="0001741B">
      <w:pPr>
        <w:pStyle w:val="ListParagraph1"/>
        <w:tabs>
          <w:tab w:val="left" w:pos="360"/>
        </w:tabs>
        <w:spacing w:before="0" w:after="0"/>
        <w:ind w:left="1440"/>
        <w:rPr>
          <w:rFonts w:cs="Arial"/>
          <w:kern w:val="2"/>
          <w:szCs w:val="20"/>
        </w:rPr>
      </w:pPr>
    </w:p>
    <w:p w14:paraId="7874D62B" w14:textId="0DB81607" w:rsidR="001E53A1" w:rsidRPr="00EA5D33" w:rsidRDefault="001E53A1" w:rsidP="0001741B">
      <w:pPr>
        <w:pStyle w:val="ListParagraph1"/>
        <w:numPr>
          <w:ilvl w:val="1"/>
          <w:numId w:val="36"/>
        </w:numPr>
        <w:tabs>
          <w:tab w:val="clear" w:pos="720"/>
        </w:tabs>
        <w:spacing w:before="0" w:after="0"/>
        <w:ind w:left="1440"/>
        <w:rPr>
          <w:rFonts w:cs="Arial"/>
          <w:kern w:val="2"/>
          <w:szCs w:val="20"/>
        </w:rPr>
      </w:pPr>
      <w:r w:rsidRPr="00EA5D33">
        <w:rPr>
          <w:rFonts w:cs="Arial"/>
          <w:b/>
          <w:bCs/>
          <w:szCs w:val="20"/>
        </w:rPr>
        <w:t>Compliance With Policy Regarding the Independence</w:t>
      </w:r>
      <w:r w:rsidRPr="00EA5D33">
        <w:rPr>
          <w:rFonts w:cs="Arial"/>
          <w:b/>
          <w:bCs/>
          <w:kern w:val="2"/>
          <w:szCs w:val="20"/>
        </w:rPr>
        <w:t xml:space="preserve"> of Consultants Providing Investment Advisory Services</w:t>
      </w:r>
      <w:r w:rsidRPr="00EA5D33">
        <w:rPr>
          <w:rFonts w:cs="Arial"/>
          <w:szCs w:val="20"/>
        </w:rPr>
        <w:t xml:space="preserve">. At all times during the </w:t>
      </w:r>
      <w:r w:rsidR="00C11EC8">
        <w:rPr>
          <w:rFonts w:cs="Arial"/>
          <w:szCs w:val="20"/>
        </w:rPr>
        <w:t>T</w:t>
      </w:r>
      <w:r w:rsidRPr="00EA5D33">
        <w:rPr>
          <w:rFonts w:cs="Arial"/>
          <w:szCs w:val="20"/>
        </w:rPr>
        <w:t xml:space="preserve">erm of this Agreement, the Consultant shall comply with </w:t>
      </w:r>
      <w:r w:rsidR="00745D73" w:rsidRPr="00EA5D33">
        <w:rPr>
          <w:rFonts w:cs="Arial"/>
          <w:szCs w:val="20"/>
        </w:rPr>
        <w:t xml:space="preserve">Fund’s </w:t>
      </w:r>
      <w:r w:rsidRPr="00EA5D33">
        <w:rPr>
          <w:rFonts w:cs="Arial"/>
          <w:szCs w:val="20"/>
        </w:rPr>
        <w:t>Policy Regarding the Independence</w:t>
      </w:r>
      <w:r w:rsidRPr="00EA5D33">
        <w:rPr>
          <w:rFonts w:cs="Arial"/>
          <w:kern w:val="2"/>
          <w:szCs w:val="20"/>
        </w:rPr>
        <w:t xml:space="preserve"> of Consultants Providing Investment Advisory Services (attached as Appendix H) and shall not seek any investment by or from the Fund with respect to any transaction sponsored by the Consultant or any affiliate thereof unless specifically requested by the Fund’s Chief Investment Officer. </w:t>
      </w:r>
      <w:r w:rsidRPr="00EA5D33">
        <w:rPr>
          <w:rFonts w:cs="Arial"/>
          <w:szCs w:val="20"/>
        </w:rPr>
        <w:t>The Consultant shall maintain policies and procedures designed to ensure compliance with the foregoing policy.</w:t>
      </w:r>
    </w:p>
    <w:p w14:paraId="677FE913" w14:textId="77777777" w:rsidR="005473F1" w:rsidRPr="00D732B9" w:rsidRDefault="005473F1" w:rsidP="0001741B">
      <w:pPr>
        <w:pStyle w:val="ListParagraph1"/>
        <w:tabs>
          <w:tab w:val="left" w:pos="360"/>
        </w:tabs>
        <w:spacing w:before="0" w:after="0"/>
        <w:ind w:left="1440"/>
        <w:rPr>
          <w:rFonts w:cs="Arial"/>
          <w:szCs w:val="20"/>
        </w:rPr>
      </w:pPr>
    </w:p>
    <w:p w14:paraId="75C25062" w14:textId="0D23243E" w:rsidR="005473F1" w:rsidRPr="0052792C" w:rsidRDefault="001E53A1" w:rsidP="00A80229">
      <w:pPr>
        <w:pStyle w:val="Heading1"/>
        <w:keepNext/>
        <w:numPr>
          <w:ilvl w:val="0"/>
          <w:numId w:val="28"/>
        </w:numPr>
        <w:tabs>
          <w:tab w:val="clear" w:pos="360"/>
        </w:tabs>
        <w:spacing w:after="0"/>
        <w:ind w:hanging="720"/>
        <w:rPr>
          <w:color w:val="auto"/>
        </w:rPr>
      </w:pPr>
      <w:bookmarkStart w:id="65" w:name="_Toc98741210"/>
      <w:bookmarkStart w:id="66" w:name="_Toc98759097"/>
      <w:bookmarkStart w:id="67" w:name="_Toc98760691"/>
      <w:bookmarkStart w:id="68" w:name="_Toc161298127"/>
      <w:r w:rsidRPr="0052792C">
        <w:rPr>
          <w:color w:val="auto"/>
        </w:rPr>
        <w:lastRenderedPageBreak/>
        <w:t>ETHICS OBLIGATIONS</w:t>
      </w:r>
      <w:bookmarkEnd w:id="65"/>
      <w:bookmarkEnd w:id="66"/>
      <w:bookmarkEnd w:id="67"/>
      <w:bookmarkEnd w:id="68"/>
    </w:p>
    <w:p w14:paraId="2159B16A" w14:textId="77777777" w:rsidR="00D806AF" w:rsidRDefault="00D806AF" w:rsidP="0001741B">
      <w:pPr>
        <w:pStyle w:val="ListParagraph1"/>
        <w:spacing w:before="0" w:after="0"/>
        <w:rPr>
          <w:rFonts w:cs="Arial"/>
          <w:color w:val="000000"/>
          <w:szCs w:val="20"/>
        </w:rPr>
      </w:pPr>
    </w:p>
    <w:p w14:paraId="3F736D75" w14:textId="54FDA2C1" w:rsidR="001E53A1" w:rsidRPr="00EA5D33" w:rsidRDefault="001E53A1" w:rsidP="00A80229">
      <w:pPr>
        <w:pStyle w:val="ListParagraph1"/>
        <w:spacing w:before="0" w:after="0"/>
        <w:ind w:left="0"/>
        <w:rPr>
          <w:rFonts w:cs="Arial"/>
          <w:b/>
          <w:bCs/>
          <w:snapToGrid w:val="0"/>
          <w:color w:val="000000"/>
          <w:szCs w:val="20"/>
        </w:rPr>
      </w:pPr>
      <w:r w:rsidRPr="00EA5D33">
        <w:rPr>
          <w:rFonts w:cs="Arial"/>
          <w:color w:val="000000"/>
          <w:szCs w:val="20"/>
        </w:rPr>
        <w:t>The Consultant certifies that:</w:t>
      </w:r>
    </w:p>
    <w:p w14:paraId="5A380780" w14:textId="77777777" w:rsidR="005473F1" w:rsidRPr="005473F1" w:rsidRDefault="005473F1" w:rsidP="0001741B">
      <w:pPr>
        <w:pStyle w:val="ListParagraph1"/>
        <w:tabs>
          <w:tab w:val="left" w:pos="360"/>
        </w:tabs>
        <w:spacing w:before="0" w:after="0"/>
        <w:ind w:left="1440"/>
        <w:rPr>
          <w:rFonts w:cs="Arial"/>
          <w:color w:val="000000"/>
          <w:szCs w:val="20"/>
        </w:rPr>
      </w:pPr>
    </w:p>
    <w:p w14:paraId="51A70936" w14:textId="002090D8" w:rsidR="001E53A1" w:rsidRDefault="001E53A1" w:rsidP="0001741B">
      <w:pPr>
        <w:pStyle w:val="ListParagraph1"/>
        <w:numPr>
          <w:ilvl w:val="1"/>
          <w:numId w:val="44"/>
        </w:numPr>
        <w:tabs>
          <w:tab w:val="clear" w:pos="720"/>
        </w:tabs>
        <w:spacing w:before="0" w:after="0"/>
        <w:ind w:left="1440"/>
        <w:rPr>
          <w:rFonts w:cs="Arial"/>
          <w:color w:val="000000"/>
          <w:szCs w:val="20"/>
        </w:rPr>
      </w:pPr>
      <w:r w:rsidRPr="00EA5D33">
        <w:rPr>
          <w:rFonts w:cs="Arial"/>
          <w:b/>
          <w:bCs/>
          <w:color w:val="000000"/>
          <w:szCs w:val="20"/>
        </w:rPr>
        <w:t>Gifts Restriction</w:t>
      </w:r>
      <w:r w:rsidRPr="00EA5D33">
        <w:rPr>
          <w:rFonts w:cs="Arial"/>
          <w:color w:val="000000"/>
          <w:szCs w:val="20"/>
        </w:rPr>
        <w:t>. The Consultant</w:t>
      </w:r>
      <w:r w:rsidR="00C11EC8">
        <w:rPr>
          <w:rFonts w:cs="Arial"/>
          <w:color w:val="000000"/>
          <w:szCs w:val="20"/>
        </w:rPr>
        <w:t xml:space="preserve"> and its Staff </w:t>
      </w:r>
      <w:r w:rsidRPr="00EA5D33">
        <w:rPr>
          <w:rFonts w:cs="Arial"/>
          <w:color w:val="000000"/>
          <w:szCs w:val="20"/>
        </w:rPr>
        <w:t>have read and understand the provisions of Public Officers Law §</w:t>
      </w:r>
      <w:r w:rsidR="005473F1">
        <w:rPr>
          <w:rFonts w:cs="Arial"/>
          <w:color w:val="000000"/>
          <w:szCs w:val="20"/>
        </w:rPr>
        <w:t xml:space="preserve"> </w:t>
      </w:r>
      <w:r w:rsidRPr="00EA5D33">
        <w:rPr>
          <w:rFonts w:cs="Arial"/>
          <w:color w:val="000000"/>
          <w:szCs w:val="20"/>
        </w:rPr>
        <w:t>73 and §</w:t>
      </w:r>
      <w:r w:rsidR="005473F1">
        <w:rPr>
          <w:rFonts w:cs="Arial"/>
          <w:color w:val="000000"/>
          <w:szCs w:val="20"/>
        </w:rPr>
        <w:t xml:space="preserve"> </w:t>
      </w:r>
      <w:r w:rsidRPr="00EA5D33">
        <w:rPr>
          <w:rFonts w:cs="Arial"/>
          <w:color w:val="000000"/>
          <w:szCs w:val="20"/>
        </w:rPr>
        <w:t>74 including without limitation:</w:t>
      </w:r>
    </w:p>
    <w:p w14:paraId="34955DCB" w14:textId="3A8D6CD9" w:rsidR="001E53A1" w:rsidRDefault="001E53A1" w:rsidP="00A80229">
      <w:pPr>
        <w:pStyle w:val="ListParagraph"/>
        <w:widowControl/>
        <w:numPr>
          <w:ilvl w:val="3"/>
          <w:numId w:val="26"/>
        </w:numPr>
        <w:tabs>
          <w:tab w:val="clear" w:pos="1440"/>
        </w:tabs>
        <w:autoSpaceDE/>
        <w:adjustRightInd/>
        <w:spacing w:before="120" w:after="0"/>
        <w:ind w:hanging="360"/>
        <w:contextualSpacing w:val="0"/>
        <w:rPr>
          <w:color w:val="000000"/>
          <w:sz w:val="20"/>
          <w:szCs w:val="20"/>
        </w:rPr>
      </w:pPr>
      <w:r w:rsidRPr="00EA5D33">
        <w:rPr>
          <w:color w:val="000000"/>
          <w:sz w:val="20"/>
          <w:szCs w:val="20"/>
        </w:rPr>
        <w:t>the provisions of §</w:t>
      </w:r>
      <w:r w:rsidR="005473F1">
        <w:rPr>
          <w:color w:val="000000"/>
          <w:sz w:val="20"/>
          <w:szCs w:val="20"/>
        </w:rPr>
        <w:t xml:space="preserve"> </w:t>
      </w:r>
      <w:r w:rsidRPr="00EA5D33">
        <w:rPr>
          <w:color w:val="000000"/>
          <w:sz w:val="20"/>
          <w:szCs w:val="20"/>
        </w:rPr>
        <w:t>73 (subd 5) which provides that (i) no Statewide elected official, State officer or employee, individual whose name has been submitted by the Governor to the Senate for confirmation to become a State officer or employee, member of the Legislature</w:t>
      </w:r>
      <w:r w:rsidR="00745D73" w:rsidRPr="00EA5D33">
        <w:rPr>
          <w:color w:val="000000"/>
          <w:sz w:val="20"/>
          <w:szCs w:val="20"/>
        </w:rPr>
        <w:t>,</w:t>
      </w:r>
      <w:r w:rsidRPr="00EA5D33">
        <w:rPr>
          <w:color w:val="000000"/>
          <w:sz w:val="20"/>
          <w:szCs w:val="20"/>
        </w:rPr>
        <w:t xml:space="preserve"> or legislative employee </w:t>
      </w:r>
      <w:r w:rsidR="005473F1">
        <w:rPr>
          <w:color w:val="000000"/>
          <w:sz w:val="20"/>
          <w:szCs w:val="20"/>
        </w:rPr>
        <w:t xml:space="preserve">(for the purposes of this Section VIII, “State official”) </w:t>
      </w:r>
      <w:r w:rsidRPr="00EA5D33">
        <w:rPr>
          <w:color w:val="000000"/>
          <w:sz w:val="20"/>
          <w:szCs w:val="20"/>
        </w:rPr>
        <w:t>shall, directly</w:t>
      </w:r>
      <w:r w:rsidR="00A5088E" w:rsidRPr="00EA5D33">
        <w:rPr>
          <w:color w:val="000000"/>
          <w:sz w:val="20"/>
          <w:szCs w:val="20"/>
        </w:rPr>
        <w:t xml:space="preserve"> or</w:t>
      </w:r>
      <w:r w:rsidRPr="00EA5D33">
        <w:rPr>
          <w:color w:val="000000"/>
          <w:sz w:val="20"/>
          <w:szCs w:val="20"/>
        </w:rPr>
        <w:t xml:space="preserve"> indirectly solicit, accept or receive any gift having more than a nominal value, whether in the form of money, service, loan, travel, lodging, meals, refreshments, entertainment, discount, forbearance</w:t>
      </w:r>
      <w:r w:rsidR="00745D73" w:rsidRPr="00EA5D33">
        <w:rPr>
          <w:color w:val="000000"/>
          <w:sz w:val="20"/>
          <w:szCs w:val="20"/>
        </w:rPr>
        <w:t>,</w:t>
      </w:r>
      <w:r w:rsidRPr="00EA5D33">
        <w:rPr>
          <w:color w:val="000000"/>
          <w:sz w:val="20"/>
          <w:szCs w:val="20"/>
        </w:rPr>
        <w:t xml:space="preserve"> or promise, or in any other form, under circumstances in which it could reasonably be inferred that the gift was intended to influence </w:t>
      </w:r>
      <w:r w:rsidR="00D806AF">
        <w:rPr>
          <w:color w:val="000000"/>
          <w:sz w:val="20"/>
          <w:szCs w:val="20"/>
        </w:rPr>
        <w:t>the State official</w:t>
      </w:r>
      <w:r w:rsidRPr="00EA5D33">
        <w:rPr>
          <w:color w:val="000000"/>
          <w:sz w:val="20"/>
          <w:szCs w:val="20"/>
        </w:rPr>
        <w:t xml:space="preserve">, or could reasonably be expected to influence </w:t>
      </w:r>
      <w:r w:rsidR="005473F1">
        <w:rPr>
          <w:color w:val="000000"/>
          <w:sz w:val="20"/>
          <w:szCs w:val="20"/>
        </w:rPr>
        <w:t>the State official</w:t>
      </w:r>
      <w:r w:rsidRPr="00EA5D33">
        <w:rPr>
          <w:color w:val="000000"/>
          <w:sz w:val="20"/>
          <w:szCs w:val="20"/>
        </w:rPr>
        <w:t xml:space="preserve">, in the performance of </w:t>
      </w:r>
      <w:r w:rsidR="005473F1">
        <w:rPr>
          <w:color w:val="000000"/>
          <w:sz w:val="20"/>
          <w:szCs w:val="20"/>
        </w:rPr>
        <w:t>the State official’s</w:t>
      </w:r>
      <w:r w:rsidRPr="00EA5D33">
        <w:rPr>
          <w:color w:val="000000"/>
          <w:sz w:val="20"/>
          <w:szCs w:val="20"/>
        </w:rPr>
        <w:t xml:space="preserve"> duties or was intended as a reward for any official action on </w:t>
      </w:r>
      <w:r w:rsidR="005473F1">
        <w:rPr>
          <w:color w:val="000000"/>
          <w:sz w:val="20"/>
          <w:szCs w:val="20"/>
        </w:rPr>
        <w:t>the State official’s</w:t>
      </w:r>
      <w:r w:rsidR="0001741B">
        <w:rPr>
          <w:color w:val="000000"/>
          <w:sz w:val="20"/>
          <w:szCs w:val="20"/>
        </w:rPr>
        <w:t xml:space="preserve"> part</w:t>
      </w:r>
      <w:r w:rsidRPr="00EA5D33">
        <w:rPr>
          <w:color w:val="000000"/>
          <w:sz w:val="20"/>
          <w:szCs w:val="20"/>
        </w:rPr>
        <w:t>; and (ii) no person shall, directly or indirectly, offer or make any such gift to a Statewide elected official, or any State officer or employee, member of the Legislature</w:t>
      </w:r>
      <w:r w:rsidR="00745D73" w:rsidRPr="00EA5D33">
        <w:rPr>
          <w:color w:val="000000"/>
          <w:sz w:val="20"/>
          <w:szCs w:val="20"/>
        </w:rPr>
        <w:t>,</w:t>
      </w:r>
      <w:r w:rsidRPr="00EA5D33">
        <w:rPr>
          <w:color w:val="000000"/>
          <w:sz w:val="20"/>
          <w:szCs w:val="20"/>
        </w:rPr>
        <w:t xml:space="preserve"> or legislative employee under such circumstances (clauses (i) and (ii) collectively, the “Gift Restrictions”).</w:t>
      </w:r>
    </w:p>
    <w:p w14:paraId="58759D40" w14:textId="651B9D28" w:rsidR="001E53A1" w:rsidRPr="00EA5D33" w:rsidRDefault="001E53A1" w:rsidP="0001741B">
      <w:pPr>
        <w:pStyle w:val="ListParagraph"/>
        <w:widowControl/>
        <w:numPr>
          <w:ilvl w:val="3"/>
          <w:numId w:val="26"/>
        </w:numPr>
        <w:tabs>
          <w:tab w:val="clear" w:pos="1440"/>
        </w:tabs>
        <w:autoSpaceDE/>
        <w:adjustRightInd/>
        <w:spacing w:before="120" w:after="0"/>
        <w:contextualSpacing w:val="0"/>
        <w:rPr>
          <w:color w:val="000000"/>
          <w:sz w:val="20"/>
          <w:szCs w:val="20"/>
        </w:rPr>
      </w:pPr>
      <w:r w:rsidRPr="00EA5D33">
        <w:rPr>
          <w:color w:val="000000"/>
          <w:sz w:val="20"/>
          <w:szCs w:val="20"/>
        </w:rPr>
        <w:t>the provisions of §</w:t>
      </w:r>
      <w:r w:rsidR="005473F1">
        <w:rPr>
          <w:color w:val="000000"/>
          <w:sz w:val="20"/>
          <w:szCs w:val="20"/>
        </w:rPr>
        <w:t xml:space="preserve"> </w:t>
      </w:r>
      <w:r w:rsidRPr="00EA5D33">
        <w:rPr>
          <w:color w:val="000000"/>
          <w:sz w:val="20"/>
          <w:szCs w:val="20"/>
        </w:rPr>
        <w:t xml:space="preserve">73 (subd 8), which sets out (i) a two-year bar on a State employee from appearing before </w:t>
      </w:r>
      <w:r w:rsidR="00E411D9">
        <w:rPr>
          <w:color w:val="000000"/>
          <w:sz w:val="20"/>
          <w:szCs w:val="20"/>
        </w:rPr>
        <w:t>the State employee’s</w:t>
      </w:r>
      <w:r w:rsidRPr="00EA5D33">
        <w:rPr>
          <w:color w:val="000000"/>
          <w:sz w:val="20"/>
          <w:szCs w:val="20"/>
        </w:rPr>
        <w:t xml:space="preserve"> former agency after leaving State service, and (ii) a life-time bar on a State employee from rendering services on any matters with respect to which </w:t>
      </w:r>
      <w:r w:rsidR="00A5088E" w:rsidRPr="00EA5D33">
        <w:rPr>
          <w:color w:val="000000"/>
          <w:sz w:val="20"/>
          <w:szCs w:val="20"/>
        </w:rPr>
        <w:t>the State employee</w:t>
      </w:r>
      <w:r w:rsidRPr="00EA5D33">
        <w:rPr>
          <w:color w:val="000000"/>
          <w:sz w:val="20"/>
          <w:szCs w:val="20"/>
        </w:rPr>
        <w:t xml:space="preserve"> was directly concerned during State service and in which </w:t>
      </w:r>
      <w:r w:rsidR="00E411D9">
        <w:rPr>
          <w:color w:val="000000"/>
          <w:sz w:val="20"/>
          <w:szCs w:val="20"/>
        </w:rPr>
        <w:t>the State employee</w:t>
      </w:r>
      <w:r w:rsidRPr="00EA5D33">
        <w:rPr>
          <w:color w:val="000000"/>
          <w:sz w:val="20"/>
          <w:szCs w:val="20"/>
        </w:rPr>
        <w:t xml:space="preserve"> personally participated, or which was under </w:t>
      </w:r>
      <w:r w:rsidR="00A5088E" w:rsidRPr="00EA5D33">
        <w:rPr>
          <w:color w:val="000000"/>
          <w:sz w:val="20"/>
          <w:szCs w:val="20"/>
        </w:rPr>
        <w:t>the State employee’s</w:t>
      </w:r>
      <w:r w:rsidRPr="00EA5D33">
        <w:rPr>
          <w:color w:val="000000"/>
          <w:sz w:val="20"/>
          <w:szCs w:val="20"/>
        </w:rPr>
        <w:t xml:space="preserve"> active consideration during State service.</w:t>
      </w:r>
    </w:p>
    <w:p w14:paraId="6E3058EF" w14:textId="77777777" w:rsidR="005473F1" w:rsidRPr="00E411D9" w:rsidRDefault="005473F1" w:rsidP="0001741B">
      <w:pPr>
        <w:pStyle w:val="ListParagraph1"/>
        <w:spacing w:before="0" w:after="0"/>
        <w:rPr>
          <w:rFonts w:cs="Arial"/>
          <w:color w:val="000000"/>
          <w:szCs w:val="20"/>
        </w:rPr>
      </w:pPr>
    </w:p>
    <w:p w14:paraId="32B49C3C" w14:textId="5118DC1C" w:rsidR="001E53A1" w:rsidRPr="00EA5D33" w:rsidRDefault="001E53A1" w:rsidP="0001741B">
      <w:pPr>
        <w:pStyle w:val="ListParagraph1"/>
        <w:numPr>
          <w:ilvl w:val="1"/>
          <w:numId w:val="44"/>
        </w:numPr>
        <w:tabs>
          <w:tab w:val="clear" w:pos="720"/>
        </w:tabs>
        <w:spacing w:before="0" w:after="0"/>
        <w:ind w:left="1440"/>
        <w:rPr>
          <w:rFonts w:cs="Arial"/>
          <w:color w:val="000000"/>
          <w:szCs w:val="20"/>
        </w:rPr>
      </w:pPr>
      <w:r w:rsidRPr="00EA5D33">
        <w:rPr>
          <w:rFonts w:cs="Arial"/>
          <w:b/>
          <w:bCs/>
          <w:color w:val="000000"/>
          <w:szCs w:val="20"/>
        </w:rPr>
        <w:t>Gift Restriction Certification</w:t>
      </w:r>
      <w:r w:rsidRPr="00EA5D33">
        <w:rPr>
          <w:rFonts w:cs="Arial"/>
          <w:color w:val="000000"/>
          <w:szCs w:val="20"/>
        </w:rPr>
        <w:t>. The Consultant</w:t>
      </w:r>
      <w:r w:rsidR="00C11EC8">
        <w:rPr>
          <w:rFonts w:cs="Arial"/>
          <w:color w:val="000000"/>
          <w:szCs w:val="20"/>
        </w:rPr>
        <w:t xml:space="preserve"> and its Staff </w:t>
      </w:r>
      <w:r w:rsidRPr="00EA5D33">
        <w:rPr>
          <w:rFonts w:cs="Arial"/>
          <w:color w:val="000000"/>
          <w:szCs w:val="20"/>
        </w:rPr>
        <w:t xml:space="preserve">shall not: (i) offer or provide any gift or hospitality to a State </w:t>
      </w:r>
      <w:r w:rsidR="0001741B">
        <w:rPr>
          <w:rFonts w:cs="Arial"/>
          <w:color w:val="000000"/>
          <w:szCs w:val="20"/>
        </w:rPr>
        <w:t xml:space="preserve">official or </w:t>
      </w:r>
      <w:r w:rsidRPr="00EA5D33">
        <w:rPr>
          <w:rFonts w:cs="Arial"/>
          <w:color w:val="000000"/>
          <w:szCs w:val="20"/>
        </w:rPr>
        <w:t xml:space="preserve">employee in violation of said Gift Restrictions, (ii) assign any former State employee to appear before OSC, the System or the Fund to perform </w:t>
      </w:r>
      <w:r w:rsidR="00C11EC8">
        <w:rPr>
          <w:rFonts w:cs="Arial"/>
          <w:color w:val="000000"/>
          <w:szCs w:val="20"/>
        </w:rPr>
        <w:t>s</w:t>
      </w:r>
      <w:r w:rsidRPr="00EA5D33">
        <w:rPr>
          <w:rFonts w:cs="Arial"/>
          <w:color w:val="000000"/>
          <w:szCs w:val="20"/>
        </w:rPr>
        <w:t xml:space="preserve">ervices in violation of the two-year bar, or (iii) assign any former State employee to render </w:t>
      </w:r>
      <w:r w:rsidR="00C11EC8">
        <w:rPr>
          <w:rFonts w:cs="Arial"/>
          <w:color w:val="000000"/>
          <w:szCs w:val="20"/>
        </w:rPr>
        <w:t>s</w:t>
      </w:r>
      <w:r w:rsidRPr="00EA5D33">
        <w:rPr>
          <w:rFonts w:cs="Arial"/>
          <w:color w:val="000000"/>
          <w:szCs w:val="20"/>
        </w:rPr>
        <w:t>ervices in violation of the lifetime bar. This certification is material to the Agreement and the Fund intends to rely on it.</w:t>
      </w:r>
    </w:p>
    <w:p w14:paraId="387E7E4D" w14:textId="77777777" w:rsidR="00E411D9" w:rsidRPr="00E411D9" w:rsidRDefault="00E411D9" w:rsidP="0001741B">
      <w:pPr>
        <w:pStyle w:val="ListParagraph1"/>
        <w:spacing w:before="0" w:after="0"/>
        <w:rPr>
          <w:rFonts w:cs="Arial"/>
          <w:color w:val="000000"/>
          <w:szCs w:val="20"/>
        </w:rPr>
      </w:pPr>
    </w:p>
    <w:p w14:paraId="3BCD8C51" w14:textId="4332FF52" w:rsidR="001E53A1" w:rsidRPr="0001741B" w:rsidRDefault="001E53A1" w:rsidP="0001741B">
      <w:pPr>
        <w:pStyle w:val="ListParagraph1"/>
        <w:numPr>
          <w:ilvl w:val="1"/>
          <w:numId w:val="44"/>
        </w:numPr>
        <w:tabs>
          <w:tab w:val="clear" w:pos="720"/>
        </w:tabs>
        <w:spacing w:before="0" w:after="0"/>
        <w:ind w:left="1440"/>
        <w:rPr>
          <w:rFonts w:cs="Arial"/>
          <w:color w:val="000000"/>
          <w:szCs w:val="20"/>
        </w:rPr>
      </w:pPr>
      <w:r w:rsidRPr="0001741B">
        <w:rPr>
          <w:rFonts w:cs="Arial"/>
          <w:b/>
          <w:bCs/>
          <w:color w:val="000000"/>
          <w:szCs w:val="20"/>
        </w:rPr>
        <w:t>Gift Restriction Notification</w:t>
      </w:r>
      <w:r w:rsidRPr="0001741B">
        <w:rPr>
          <w:rFonts w:cs="Arial"/>
          <w:color w:val="000000"/>
          <w:szCs w:val="20"/>
        </w:rPr>
        <w:t xml:space="preserve">. The </w:t>
      </w:r>
      <w:r w:rsidRPr="0001741B">
        <w:rPr>
          <w:rFonts w:cs="Arial"/>
          <w:szCs w:val="20"/>
        </w:rPr>
        <w:t>Consultant</w:t>
      </w:r>
      <w:r w:rsidRPr="0001741B">
        <w:rPr>
          <w:rFonts w:cs="Arial"/>
          <w:color w:val="000000"/>
          <w:szCs w:val="20"/>
        </w:rPr>
        <w:t xml:space="preserve"> </w:t>
      </w:r>
      <w:r w:rsidR="00E411D9" w:rsidRPr="0001741B">
        <w:rPr>
          <w:rFonts w:cs="Arial"/>
          <w:color w:val="000000"/>
          <w:szCs w:val="20"/>
        </w:rPr>
        <w:t xml:space="preserve">must </w:t>
      </w:r>
      <w:r w:rsidRPr="0001741B">
        <w:rPr>
          <w:rFonts w:cs="Arial"/>
          <w:color w:val="000000"/>
          <w:szCs w:val="20"/>
        </w:rPr>
        <w:t xml:space="preserve">promptly report to the Fund any non-compliance with the above requirements to: </w:t>
      </w:r>
    </w:p>
    <w:p w14:paraId="51B154CA" w14:textId="77777777" w:rsidR="001E53A1" w:rsidRPr="0001741B" w:rsidRDefault="001E53A1" w:rsidP="00E411D9">
      <w:pPr>
        <w:pStyle w:val="ListParagraph"/>
        <w:spacing w:before="120" w:after="0"/>
        <w:ind w:left="2160"/>
        <w:contextualSpacing w:val="0"/>
        <w:rPr>
          <w:color w:val="000000"/>
          <w:sz w:val="20"/>
          <w:szCs w:val="20"/>
        </w:rPr>
      </w:pPr>
      <w:r w:rsidRPr="0001741B">
        <w:rPr>
          <w:color w:val="000000"/>
          <w:sz w:val="20"/>
          <w:szCs w:val="20"/>
        </w:rPr>
        <w:t>Office of the State Comptroller</w:t>
      </w:r>
    </w:p>
    <w:p w14:paraId="1B0E9D15" w14:textId="77777777" w:rsidR="001E53A1" w:rsidRPr="0001741B" w:rsidRDefault="001E53A1" w:rsidP="005473F1">
      <w:pPr>
        <w:spacing w:before="0" w:after="0"/>
        <w:ind w:left="2160"/>
        <w:rPr>
          <w:rFonts w:cs="Arial"/>
          <w:color w:val="000000"/>
          <w:szCs w:val="20"/>
        </w:rPr>
      </w:pPr>
      <w:r w:rsidRPr="0001741B">
        <w:rPr>
          <w:rFonts w:cs="Arial"/>
          <w:color w:val="000000"/>
          <w:szCs w:val="20"/>
        </w:rPr>
        <w:t>110 State Street – 14</w:t>
      </w:r>
      <w:r w:rsidRPr="0001741B">
        <w:rPr>
          <w:rFonts w:cs="Arial"/>
          <w:color w:val="000000"/>
          <w:szCs w:val="20"/>
          <w:vertAlign w:val="superscript"/>
        </w:rPr>
        <w:t>th</w:t>
      </w:r>
      <w:r w:rsidRPr="0001741B">
        <w:rPr>
          <w:rFonts w:cs="Arial"/>
          <w:color w:val="000000"/>
          <w:szCs w:val="20"/>
        </w:rPr>
        <w:t xml:space="preserve"> Floor</w:t>
      </w:r>
    </w:p>
    <w:p w14:paraId="1AACDDFC" w14:textId="77777777" w:rsidR="001E53A1" w:rsidRPr="0001741B" w:rsidRDefault="001E53A1" w:rsidP="005473F1">
      <w:pPr>
        <w:pStyle w:val="ListParagraph"/>
        <w:spacing w:before="0" w:after="0"/>
        <w:ind w:left="2160"/>
        <w:contextualSpacing w:val="0"/>
        <w:rPr>
          <w:color w:val="000000"/>
          <w:sz w:val="20"/>
          <w:szCs w:val="20"/>
        </w:rPr>
      </w:pPr>
      <w:r w:rsidRPr="0001741B">
        <w:rPr>
          <w:color w:val="000000"/>
          <w:sz w:val="20"/>
          <w:szCs w:val="20"/>
        </w:rPr>
        <w:t>Albany, New York 12236</w:t>
      </w:r>
    </w:p>
    <w:p w14:paraId="74CCDE97" w14:textId="77777777" w:rsidR="001E53A1" w:rsidRPr="0001741B" w:rsidRDefault="001E53A1" w:rsidP="005473F1">
      <w:pPr>
        <w:pStyle w:val="ListParagraph"/>
        <w:spacing w:before="0" w:after="0"/>
        <w:ind w:left="2160"/>
        <w:contextualSpacing w:val="0"/>
        <w:rPr>
          <w:color w:val="000000"/>
          <w:sz w:val="20"/>
          <w:szCs w:val="20"/>
        </w:rPr>
      </w:pPr>
      <w:r w:rsidRPr="0001741B">
        <w:rPr>
          <w:color w:val="000000"/>
          <w:sz w:val="20"/>
          <w:szCs w:val="20"/>
        </w:rPr>
        <w:t>Attn: Special Counsel for Ethics</w:t>
      </w:r>
    </w:p>
    <w:p w14:paraId="72844315" w14:textId="77777777" w:rsidR="001E53A1" w:rsidRPr="0001741B" w:rsidRDefault="001E53A1" w:rsidP="005473F1">
      <w:pPr>
        <w:pStyle w:val="ListParagraph"/>
        <w:spacing w:before="0" w:after="0"/>
        <w:ind w:left="2160"/>
        <w:contextualSpacing w:val="0"/>
        <w:rPr>
          <w:color w:val="000000"/>
          <w:sz w:val="20"/>
          <w:szCs w:val="20"/>
        </w:rPr>
      </w:pPr>
    </w:p>
    <w:p w14:paraId="570E8320" w14:textId="77777777" w:rsidR="001E53A1" w:rsidRPr="0001741B" w:rsidRDefault="001E53A1" w:rsidP="005473F1">
      <w:pPr>
        <w:pStyle w:val="ListParagraph"/>
        <w:spacing w:before="0" w:after="0"/>
        <w:ind w:left="2160"/>
        <w:contextualSpacing w:val="0"/>
        <w:rPr>
          <w:color w:val="000000"/>
          <w:sz w:val="20"/>
          <w:szCs w:val="20"/>
        </w:rPr>
      </w:pPr>
      <w:r w:rsidRPr="0001741B">
        <w:rPr>
          <w:color w:val="000000"/>
          <w:sz w:val="20"/>
          <w:szCs w:val="20"/>
        </w:rPr>
        <w:t>and</w:t>
      </w:r>
    </w:p>
    <w:p w14:paraId="62C93E43" w14:textId="77777777" w:rsidR="001E53A1" w:rsidRPr="0001741B" w:rsidRDefault="001E53A1" w:rsidP="005473F1">
      <w:pPr>
        <w:pStyle w:val="ListParagraph"/>
        <w:spacing w:before="0" w:after="0"/>
        <w:ind w:left="2160"/>
        <w:contextualSpacing w:val="0"/>
        <w:rPr>
          <w:color w:val="000000"/>
          <w:sz w:val="20"/>
          <w:szCs w:val="20"/>
        </w:rPr>
      </w:pPr>
    </w:p>
    <w:p w14:paraId="5D666FCC" w14:textId="77777777" w:rsidR="001E53A1" w:rsidRPr="0001741B" w:rsidRDefault="001E53A1" w:rsidP="005473F1">
      <w:pPr>
        <w:pStyle w:val="ListParagraph"/>
        <w:spacing w:before="0" w:after="0"/>
        <w:ind w:left="2160"/>
        <w:contextualSpacing w:val="0"/>
        <w:rPr>
          <w:color w:val="000000"/>
          <w:sz w:val="20"/>
          <w:szCs w:val="20"/>
        </w:rPr>
      </w:pPr>
      <w:r w:rsidRPr="0001741B">
        <w:rPr>
          <w:color w:val="000000"/>
          <w:sz w:val="20"/>
          <w:szCs w:val="20"/>
        </w:rPr>
        <w:t>Office of the State Comptroller</w:t>
      </w:r>
    </w:p>
    <w:p w14:paraId="3DDBCEAF" w14:textId="77777777" w:rsidR="001E53A1" w:rsidRPr="0001741B" w:rsidRDefault="001E53A1" w:rsidP="005473F1">
      <w:pPr>
        <w:pStyle w:val="ListParagraph"/>
        <w:spacing w:before="0" w:after="0"/>
        <w:ind w:left="2160"/>
        <w:contextualSpacing w:val="0"/>
        <w:rPr>
          <w:color w:val="000000"/>
          <w:sz w:val="20"/>
          <w:szCs w:val="20"/>
        </w:rPr>
      </w:pPr>
      <w:r w:rsidRPr="0001741B">
        <w:rPr>
          <w:color w:val="000000"/>
          <w:sz w:val="20"/>
          <w:szCs w:val="20"/>
        </w:rPr>
        <w:t>110 State Street – 14</w:t>
      </w:r>
      <w:r w:rsidRPr="0001741B">
        <w:rPr>
          <w:color w:val="000000"/>
          <w:sz w:val="20"/>
          <w:szCs w:val="20"/>
          <w:vertAlign w:val="superscript"/>
        </w:rPr>
        <w:t>th</w:t>
      </w:r>
      <w:r w:rsidRPr="0001741B">
        <w:rPr>
          <w:color w:val="000000"/>
          <w:sz w:val="20"/>
          <w:szCs w:val="20"/>
        </w:rPr>
        <w:t xml:space="preserve"> Floor</w:t>
      </w:r>
    </w:p>
    <w:p w14:paraId="3494E6CB" w14:textId="77777777" w:rsidR="001E53A1" w:rsidRPr="0001741B" w:rsidRDefault="001E53A1" w:rsidP="005473F1">
      <w:pPr>
        <w:pStyle w:val="ListParagraph"/>
        <w:spacing w:before="0" w:after="0"/>
        <w:ind w:left="2160"/>
        <w:contextualSpacing w:val="0"/>
        <w:rPr>
          <w:color w:val="000000"/>
          <w:sz w:val="20"/>
          <w:szCs w:val="20"/>
        </w:rPr>
      </w:pPr>
      <w:r w:rsidRPr="0001741B">
        <w:rPr>
          <w:color w:val="000000"/>
          <w:sz w:val="20"/>
          <w:szCs w:val="20"/>
        </w:rPr>
        <w:t>Albany, New York 12236</w:t>
      </w:r>
    </w:p>
    <w:p w14:paraId="4F66BDB5" w14:textId="77777777" w:rsidR="001E53A1" w:rsidRPr="0001741B" w:rsidRDefault="001E53A1" w:rsidP="005473F1">
      <w:pPr>
        <w:pStyle w:val="ListParagraph"/>
        <w:spacing w:before="0" w:after="0"/>
        <w:ind w:left="2160"/>
        <w:contextualSpacing w:val="0"/>
        <w:rPr>
          <w:color w:val="000000"/>
          <w:sz w:val="20"/>
          <w:szCs w:val="20"/>
        </w:rPr>
      </w:pPr>
      <w:r w:rsidRPr="0001741B">
        <w:rPr>
          <w:color w:val="000000"/>
          <w:sz w:val="20"/>
          <w:szCs w:val="20"/>
        </w:rPr>
        <w:t>Attn: Fund Director of Compliance</w:t>
      </w:r>
    </w:p>
    <w:p w14:paraId="30D36EFC" w14:textId="77777777" w:rsidR="00E411D9" w:rsidRPr="0001741B" w:rsidRDefault="00E411D9" w:rsidP="005473F1">
      <w:pPr>
        <w:pStyle w:val="ListParagraph"/>
        <w:spacing w:before="0" w:after="0"/>
        <w:ind w:left="2160"/>
        <w:contextualSpacing w:val="0"/>
        <w:rPr>
          <w:color w:val="000000"/>
          <w:sz w:val="20"/>
          <w:szCs w:val="20"/>
        </w:rPr>
      </w:pPr>
    </w:p>
    <w:p w14:paraId="6303F00B" w14:textId="213735CD" w:rsidR="00EA1B90" w:rsidRPr="00D03F9C" w:rsidRDefault="00EA1B90" w:rsidP="00A14C95">
      <w:pPr>
        <w:pStyle w:val="ListParagraph1"/>
        <w:numPr>
          <w:ilvl w:val="1"/>
          <w:numId w:val="44"/>
        </w:numPr>
        <w:tabs>
          <w:tab w:val="clear" w:pos="720"/>
        </w:tabs>
        <w:spacing w:before="0" w:after="0"/>
        <w:ind w:left="1440"/>
        <w:rPr>
          <w:color w:val="000000"/>
          <w:szCs w:val="20"/>
        </w:rPr>
      </w:pPr>
      <w:r w:rsidRPr="0001741B">
        <w:rPr>
          <w:b/>
          <w:bCs/>
          <w:szCs w:val="20"/>
        </w:rPr>
        <w:t>Additional Ethical Requirement</w:t>
      </w:r>
      <w:r w:rsidRPr="0001741B">
        <w:rPr>
          <w:szCs w:val="20"/>
        </w:rPr>
        <w:t>. The Consultant shall not make or receive any gift, emolument, or benefit by reason of any business that it may direct to any person or broker arising out of or related to the Services rendered hereunder.</w:t>
      </w:r>
    </w:p>
    <w:p w14:paraId="3056CFCE" w14:textId="77777777" w:rsidR="00D03F9C" w:rsidRPr="0001741B" w:rsidRDefault="00D03F9C" w:rsidP="00D03F9C">
      <w:pPr>
        <w:pStyle w:val="ListParagraph1"/>
        <w:tabs>
          <w:tab w:val="left" w:pos="360"/>
        </w:tabs>
        <w:spacing w:before="0" w:after="0"/>
        <w:ind w:left="1440"/>
        <w:rPr>
          <w:color w:val="000000"/>
          <w:szCs w:val="20"/>
        </w:rPr>
      </w:pPr>
    </w:p>
    <w:p w14:paraId="2E59427C" w14:textId="77777777" w:rsidR="00E411D9" w:rsidRPr="0001741B" w:rsidRDefault="00E411D9" w:rsidP="00E411D9">
      <w:pPr>
        <w:pStyle w:val="ListParagraph1"/>
        <w:spacing w:before="0" w:after="0"/>
        <w:rPr>
          <w:szCs w:val="20"/>
        </w:rPr>
      </w:pPr>
      <w:bookmarkStart w:id="69" w:name="_Toc98494548"/>
      <w:bookmarkStart w:id="70" w:name="_Toc98741211"/>
      <w:bookmarkStart w:id="71" w:name="_Toc98759098"/>
      <w:bookmarkStart w:id="72" w:name="_Toc98760692"/>
      <w:bookmarkEnd w:id="64"/>
    </w:p>
    <w:p w14:paraId="4E4BBE49" w14:textId="5878D391" w:rsidR="00DD2D19" w:rsidRPr="0001741B" w:rsidRDefault="00DD2D19" w:rsidP="005473F1">
      <w:pPr>
        <w:pStyle w:val="Heading1"/>
        <w:numPr>
          <w:ilvl w:val="0"/>
          <w:numId w:val="28"/>
        </w:numPr>
        <w:tabs>
          <w:tab w:val="clear" w:pos="360"/>
        </w:tabs>
        <w:spacing w:after="0"/>
        <w:ind w:hanging="720"/>
        <w:rPr>
          <w:color w:val="auto"/>
        </w:rPr>
      </w:pPr>
      <w:bookmarkStart w:id="73" w:name="_Toc161298128"/>
      <w:r w:rsidRPr="0001741B">
        <w:rPr>
          <w:color w:val="auto"/>
        </w:rPr>
        <w:lastRenderedPageBreak/>
        <w:t>RELATIONSHIP BETWEEN THE PARTIES</w:t>
      </w:r>
      <w:bookmarkEnd w:id="69"/>
      <w:bookmarkEnd w:id="70"/>
      <w:bookmarkEnd w:id="71"/>
      <w:bookmarkEnd w:id="72"/>
      <w:bookmarkEnd w:id="73"/>
    </w:p>
    <w:p w14:paraId="05B77D8F" w14:textId="77777777" w:rsidR="00E411D9" w:rsidRPr="0001741B" w:rsidRDefault="00E411D9" w:rsidP="00E411D9">
      <w:pPr>
        <w:pStyle w:val="ListParagraph1"/>
        <w:spacing w:before="0" w:after="0"/>
        <w:rPr>
          <w:szCs w:val="20"/>
        </w:rPr>
      </w:pPr>
    </w:p>
    <w:p w14:paraId="4ACFC292" w14:textId="6606AB18" w:rsidR="00DD2D19" w:rsidRPr="0001741B" w:rsidRDefault="00DD2D19" w:rsidP="0001741B">
      <w:pPr>
        <w:spacing w:before="0" w:after="0"/>
        <w:rPr>
          <w:szCs w:val="20"/>
        </w:rPr>
      </w:pPr>
      <w:r w:rsidRPr="0001741B">
        <w:rPr>
          <w:szCs w:val="20"/>
        </w:rPr>
        <w:t xml:space="preserve">The relationship of the </w:t>
      </w:r>
      <w:r w:rsidR="004C1A3E" w:rsidRPr="0001741B">
        <w:rPr>
          <w:szCs w:val="20"/>
        </w:rPr>
        <w:t xml:space="preserve">Consultant </w:t>
      </w:r>
      <w:r w:rsidRPr="0001741B">
        <w:rPr>
          <w:szCs w:val="20"/>
        </w:rPr>
        <w:t xml:space="preserve">to the Comptroller and the </w:t>
      </w:r>
      <w:r w:rsidR="004C1A3E" w:rsidRPr="0001741B">
        <w:rPr>
          <w:szCs w:val="20"/>
        </w:rPr>
        <w:t>Fund</w:t>
      </w:r>
      <w:r w:rsidRPr="0001741B">
        <w:rPr>
          <w:szCs w:val="20"/>
        </w:rPr>
        <w:t xml:space="preserve"> </w:t>
      </w:r>
      <w:r w:rsidR="008A26E3" w:rsidRPr="0001741B">
        <w:rPr>
          <w:szCs w:val="20"/>
        </w:rPr>
        <w:t xml:space="preserve">pursuant to </w:t>
      </w:r>
      <w:r w:rsidRPr="0001741B">
        <w:rPr>
          <w:szCs w:val="20"/>
        </w:rPr>
        <w:t xml:space="preserve">this Agreement </w:t>
      </w:r>
      <w:r w:rsidR="00816C44" w:rsidRPr="0001741B">
        <w:rPr>
          <w:szCs w:val="20"/>
        </w:rPr>
        <w:t>is</w:t>
      </w:r>
      <w:r w:rsidRPr="0001741B">
        <w:rPr>
          <w:szCs w:val="20"/>
        </w:rPr>
        <w:t xml:space="preserve"> that of an independent contractor. In accordance with the </w:t>
      </w:r>
      <w:r w:rsidR="004C1A3E" w:rsidRPr="0001741B">
        <w:rPr>
          <w:szCs w:val="20"/>
        </w:rPr>
        <w:t>Consultant</w:t>
      </w:r>
      <w:r w:rsidRPr="0001741B">
        <w:rPr>
          <w:szCs w:val="20"/>
        </w:rPr>
        <w:t xml:space="preserve">’s status as an independent contractor, the </w:t>
      </w:r>
      <w:r w:rsidR="004C1A3E" w:rsidRPr="0001741B">
        <w:rPr>
          <w:szCs w:val="20"/>
        </w:rPr>
        <w:t xml:space="preserve">Consultant </w:t>
      </w:r>
      <w:r w:rsidRPr="0001741B">
        <w:rPr>
          <w:szCs w:val="20"/>
        </w:rPr>
        <w:t xml:space="preserve">covenants and agrees that it </w:t>
      </w:r>
      <w:r w:rsidR="00816C44" w:rsidRPr="0001741B">
        <w:rPr>
          <w:szCs w:val="20"/>
        </w:rPr>
        <w:t xml:space="preserve">shall ensure that its </w:t>
      </w:r>
      <w:r w:rsidR="007946DB" w:rsidRPr="0001741B">
        <w:rPr>
          <w:szCs w:val="20"/>
        </w:rPr>
        <w:t>S</w:t>
      </w:r>
      <w:r w:rsidRPr="0001741B">
        <w:rPr>
          <w:szCs w:val="20"/>
        </w:rPr>
        <w:t xml:space="preserve">taff </w:t>
      </w:r>
      <w:r w:rsidR="008A26E3" w:rsidRPr="0001741B">
        <w:rPr>
          <w:szCs w:val="20"/>
        </w:rPr>
        <w:t>wil</w:t>
      </w:r>
      <w:r w:rsidR="00816C44" w:rsidRPr="0001741B">
        <w:rPr>
          <w:szCs w:val="20"/>
        </w:rPr>
        <w:t>l</w:t>
      </w:r>
      <w:r w:rsidRPr="0001741B">
        <w:rPr>
          <w:szCs w:val="20"/>
        </w:rPr>
        <w:t xml:space="preserve">: (i) act in a manner consistent therewith; (ii) neither hold themselves out as, nor claim to be, officers or employees of the </w:t>
      </w:r>
      <w:r w:rsidR="00724620" w:rsidRPr="0001741B">
        <w:rPr>
          <w:szCs w:val="20"/>
        </w:rPr>
        <w:t>Fund, System,</w:t>
      </w:r>
      <w:r w:rsidRPr="0001741B">
        <w:rPr>
          <w:szCs w:val="20"/>
        </w:rPr>
        <w:t xml:space="preserve"> or the State, and (iii) not make any claim, demand, or application to or for any right or privilege applicable to an officer or employee of the State including, but not limited to, worker’s compensation coverage, unemployment insurance benefits, social security coverage, or retirement membership credit.</w:t>
      </w:r>
    </w:p>
    <w:p w14:paraId="1852D36A" w14:textId="77777777" w:rsidR="00E411D9" w:rsidRPr="0001741B" w:rsidRDefault="00E411D9" w:rsidP="0001741B">
      <w:pPr>
        <w:pStyle w:val="ListParagraph1"/>
        <w:spacing w:before="0" w:after="0"/>
        <w:rPr>
          <w:szCs w:val="20"/>
        </w:rPr>
      </w:pPr>
      <w:bookmarkStart w:id="74" w:name="_Toc20401842"/>
      <w:bookmarkStart w:id="75" w:name="_Toc98494549"/>
      <w:bookmarkStart w:id="76" w:name="_Toc98741212"/>
      <w:bookmarkStart w:id="77" w:name="_Toc98759099"/>
      <w:bookmarkStart w:id="78" w:name="_Toc98760693"/>
    </w:p>
    <w:p w14:paraId="0846BA20" w14:textId="5CBB4BAB" w:rsidR="00DD2D19" w:rsidRPr="0001741B" w:rsidRDefault="00DD2D19" w:rsidP="0001741B">
      <w:pPr>
        <w:pStyle w:val="Heading1"/>
        <w:numPr>
          <w:ilvl w:val="0"/>
          <w:numId w:val="28"/>
        </w:numPr>
        <w:tabs>
          <w:tab w:val="clear" w:pos="360"/>
        </w:tabs>
        <w:spacing w:after="0"/>
        <w:ind w:hanging="720"/>
        <w:rPr>
          <w:color w:val="auto"/>
        </w:rPr>
      </w:pPr>
      <w:bookmarkStart w:id="79" w:name="_Toc161298129"/>
      <w:r w:rsidRPr="0001741B">
        <w:rPr>
          <w:color w:val="auto"/>
        </w:rPr>
        <w:t>SUBCONTRACTING PROHIBITED</w:t>
      </w:r>
      <w:bookmarkEnd w:id="74"/>
      <w:bookmarkEnd w:id="75"/>
      <w:bookmarkEnd w:id="76"/>
      <w:bookmarkEnd w:id="77"/>
      <w:bookmarkEnd w:id="78"/>
      <w:bookmarkEnd w:id="79"/>
    </w:p>
    <w:p w14:paraId="4B6A579C" w14:textId="77777777" w:rsidR="00E411D9" w:rsidRPr="0001741B" w:rsidRDefault="00E411D9" w:rsidP="0001741B">
      <w:pPr>
        <w:pStyle w:val="ListParagraph1"/>
        <w:spacing w:before="0" w:after="0"/>
        <w:rPr>
          <w:rFonts w:cs="Arial"/>
          <w:spacing w:val="-3"/>
          <w:szCs w:val="20"/>
        </w:rPr>
      </w:pPr>
    </w:p>
    <w:p w14:paraId="1C5F1B71" w14:textId="61DC890B" w:rsidR="00DD2D19" w:rsidRPr="0001741B" w:rsidRDefault="00DD2D19" w:rsidP="0001741B">
      <w:pPr>
        <w:spacing w:before="0" w:after="0"/>
        <w:rPr>
          <w:rFonts w:cs="Arial"/>
          <w:spacing w:val="-3"/>
          <w:szCs w:val="20"/>
        </w:rPr>
      </w:pPr>
      <w:r w:rsidRPr="0001741B">
        <w:rPr>
          <w:rFonts w:cs="Arial"/>
          <w:spacing w:val="-3"/>
          <w:szCs w:val="20"/>
        </w:rPr>
        <w:t xml:space="preserve">The Agreement is intended to secure the personal services of the </w:t>
      </w:r>
      <w:r w:rsidR="00724620" w:rsidRPr="0001741B">
        <w:rPr>
          <w:rFonts w:cs="Arial"/>
          <w:szCs w:val="20"/>
        </w:rPr>
        <w:t>Consultant</w:t>
      </w:r>
      <w:r w:rsidRPr="0001741B">
        <w:rPr>
          <w:rFonts w:cs="Arial"/>
          <w:spacing w:val="-3"/>
          <w:szCs w:val="20"/>
        </w:rPr>
        <w:t xml:space="preserve"> because of the ability and reputation of the </w:t>
      </w:r>
      <w:r w:rsidR="00724620" w:rsidRPr="0001741B">
        <w:rPr>
          <w:rFonts w:cs="Arial"/>
          <w:szCs w:val="20"/>
        </w:rPr>
        <w:t>Consultant</w:t>
      </w:r>
      <w:r w:rsidRPr="0001741B">
        <w:rPr>
          <w:rFonts w:cs="Arial"/>
          <w:spacing w:val="-3"/>
          <w:szCs w:val="20"/>
        </w:rPr>
        <w:t xml:space="preserve"> and its staff. Therefore, </w:t>
      </w:r>
      <w:r w:rsidR="00873DEE" w:rsidRPr="0001741B">
        <w:rPr>
          <w:rFonts w:cs="Arial"/>
          <w:spacing w:val="-3"/>
          <w:szCs w:val="20"/>
        </w:rPr>
        <w:t>none of the Services to be provided hereunder</w:t>
      </w:r>
      <w:r w:rsidRPr="0001741B">
        <w:rPr>
          <w:rFonts w:cs="Arial"/>
          <w:spacing w:val="-3"/>
          <w:szCs w:val="20"/>
        </w:rPr>
        <w:t xml:space="preserve"> shall be subcontracted by the </w:t>
      </w:r>
      <w:r w:rsidR="00724620" w:rsidRPr="0001741B">
        <w:rPr>
          <w:rFonts w:cs="Arial"/>
          <w:szCs w:val="20"/>
        </w:rPr>
        <w:t>Consultant</w:t>
      </w:r>
      <w:r w:rsidRPr="0001741B">
        <w:rPr>
          <w:rFonts w:cs="Arial"/>
          <w:spacing w:val="-3"/>
          <w:szCs w:val="20"/>
        </w:rPr>
        <w:t>.</w:t>
      </w:r>
    </w:p>
    <w:p w14:paraId="0B7C1A69" w14:textId="77777777" w:rsidR="00E411D9" w:rsidRPr="0001741B" w:rsidRDefault="00E411D9" w:rsidP="0001741B">
      <w:pPr>
        <w:pStyle w:val="ListParagraph1"/>
        <w:spacing w:before="0" w:after="0"/>
        <w:rPr>
          <w:szCs w:val="20"/>
        </w:rPr>
      </w:pPr>
      <w:bookmarkStart w:id="80" w:name="_Toc98494550"/>
      <w:bookmarkStart w:id="81" w:name="_Toc98741213"/>
      <w:bookmarkStart w:id="82" w:name="_Toc98759100"/>
      <w:bookmarkStart w:id="83" w:name="_Toc98760694"/>
    </w:p>
    <w:p w14:paraId="07AC9246" w14:textId="566212E7" w:rsidR="00DD2D19" w:rsidRPr="0001741B" w:rsidRDefault="00DD2D19" w:rsidP="0001741B">
      <w:pPr>
        <w:pStyle w:val="Heading1"/>
        <w:numPr>
          <w:ilvl w:val="0"/>
          <w:numId w:val="28"/>
        </w:numPr>
        <w:tabs>
          <w:tab w:val="clear" w:pos="360"/>
        </w:tabs>
        <w:spacing w:after="0"/>
        <w:ind w:hanging="720"/>
        <w:rPr>
          <w:color w:val="auto"/>
        </w:rPr>
      </w:pPr>
      <w:bookmarkStart w:id="84" w:name="_Toc161298130"/>
      <w:r w:rsidRPr="0001741B">
        <w:rPr>
          <w:color w:val="auto"/>
        </w:rPr>
        <w:t>STAFF</w:t>
      </w:r>
      <w:bookmarkEnd w:id="80"/>
      <w:bookmarkEnd w:id="81"/>
      <w:bookmarkEnd w:id="82"/>
      <w:bookmarkEnd w:id="83"/>
      <w:bookmarkEnd w:id="84"/>
    </w:p>
    <w:p w14:paraId="7210468C" w14:textId="77777777" w:rsidR="00E411D9" w:rsidRPr="0001741B" w:rsidRDefault="00E411D9" w:rsidP="0001741B">
      <w:pPr>
        <w:pStyle w:val="ListParagraph1"/>
        <w:spacing w:before="0" w:after="0"/>
        <w:rPr>
          <w:bCs/>
          <w:szCs w:val="20"/>
        </w:rPr>
      </w:pPr>
    </w:p>
    <w:p w14:paraId="0DDA3DC0" w14:textId="5DE97271" w:rsidR="00C11EC8" w:rsidRPr="0001741B" w:rsidRDefault="00C11EC8" w:rsidP="0001741B">
      <w:pPr>
        <w:pStyle w:val="ListParagraph"/>
        <w:numPr>
          <w:ilvl w:val="0"/>
          <w:numId w:val="29"/>
        </w:numPr>
        <w:spacing w:before="0" w:after="0"/>
        <w:ind w:left="1440" w:hanging="720"/>
        <w:contextualSpacing w:val="0"/>
        <w:rPr>
          <w:bCs/>
          <w:color w:val="000000"/>
          <w:spacing w:val="1"/>
          <w:sz w:val="20"/>
          <w:szCs w:val="20"/>
        </w:rPr>
      </w:pPr>
      <w:r w:rsidRPr="0001741B">
        <w:rPr>
          <w:b/>
          <w:color w:val="000000"/>
          <w:spacing w:val="1"/>
          <w:sz w:val="20"/>
          <w:szCs w:val="20"/>
        </w:rPr>
        <w:t>Staff Definition.</w:t>
      </w:r>
      <w:r w:rsidRPr="0001741B">
        <w:rPr>
          <w:bCs/>
          <w:color w:val="000000"/>
          <w:spacing w:val="1"/>
          <w:sz w:val="20"/>
          <w:szCs w:val="20"/>
        </w:rPr>
        <w:t xml:space="preserve"> </w:t>
      </w:r>
      <w:bookmarkStart w:id="85" w:name="_Hlk153798051"/>
      <w:r w:rsidR="00DA6CF2" w:rsidRPr="0001741B">
        <w:rPr>
          <w:bCs/>
          <w:color w:val="000000"/>
          <w:spacing w:val="1"/>
          <w:sz w:val="20"/>
          <w:szCs w:val="20"/>
        </w:rPr>
        <w:t>For the purposes of this Agreement, Consultant’s staff means Consultant’s employees providing Services. “Staff” includes, staff, and also owners, officers, directors, employees, subsidiaries, affiliates, partners, and agents of the Consultant; and Consultant’s contractors (including third party services providers) and their employees who have access to the Fund’s confidential information.</w:t>
      </w:r>
      <w:bookmarkEnd w:id="85"/>
    </w:p>
    <w:p w14:paraId="77DB9E0D" w14:textId="77777777" w:rsidR="0001741B" w:rsidRPr="00A80229" w:rsidRDefault="0001741B" w:rsidP="00A80229">
      <w:pPr>
        <w:pStyle w:val="ListParagraph"/>
        <w:spacing w:before="0" w:after="0"/>
        <w:ind w:left="1440"/>
        <w:contextualSpacing w:val="0"/>
        <w:rPr>
          <w:bCs/>
          <w:color w:val="000000"/>
          <w:spacing w:val="1"/>
          <w:sz w:val="20"/>
          <w:szCs w:val="20"/>
        </w:rPr>
      </w:pPr>
    </w:p>
    <w:p w14:paraId="02744134" w14:textId="4A402CB6" w:rsidR="00DD2D19" w:rsidRPr="0001741B" w:rsidRDefault="005A380A" w:rsidP="0001741B">
      <w:pPr>
        <w:pStyle w:val="ListParagraph"/>
        <w:numPr>
          <w:ilvl w:val="0"/>
          <w:numId w:val="29"/>
        </w:numPr>
        <w:spacing w:before="0" w:after="0"/>
        <w:ind w:left="1440" w:hanging="720"/>
        <w:contextualSpacing w:val="0"/>
        <w:rPr>
          <w:bCs/>
          <w:sz w:val="20"/>
          <w:szCs w:val="20"/>
        </w:rPr>
      </w:pPr>
      <w:r w:rsidRPr="0001741B">
        <w:rPr>
          <w:b/>
          <w:bCs/>
          <w:color w:val="000000"/>
          <w:sz w:val="20"/>
          <w:szCs w:val="20"/>
        </w:rPr>
        <w:t xml:space="preserve">Assignment of </w:t>
      </w:r>
      <w:r w:rsidR="00EA1B90" w:rsidRPr="0001741B">
        <w:rPr>
          <w:b/>
          <w:bCs/>
          <w:color w:val="000000"/>
          <w:sz w:val="20"/>
          <w:szCs w:val="20"/>
        </w:rPr>
        <w:t>Relationship Manager</w:t>
      </w:r>
      <w:r w:rsidRPr="0001741B">
        <w:rPr>
          <w:color w:val="000000"/>
          <w:sz w:val="20"/>
          <w:szCs w:val="20"/>
        </w:rPr>
        <w:t xml:space="preserve">. </w:t>
      </w:r>
      <w:r w:rsidR="00DD2D19" w:rsidRPr="0001741B">
        <w:rPr>
          <w:color w:val="000000"/>
          <w:sz w:val="20"/>
          <w:szCs w:val="20"/>
        </w:rPr>
        <w:t xml:space="preserve">The Consultant shall assign </w:t>
      </w:r>
      <w:r w:rsidR="0050134C" w:rsidRPr="0001741B">
        <w:rPr>
          <w:color w:val="000000"/>
          <w:sz w:val="20"/>
          <w:szCs w:val="20"/>
          <w:highlight w:val="yellow"/>
        </w:rPr>
        <w:t>[NAME]</w:t>
      </w:r>
      <w:r w:rsidR="0050134C" w:rsidRPr="0001741B">
        <w:rPr>
          <w:color w:val="000000"/>
          <w:sz w:val="20"/>
          <w:szCs w:val="20"/>
        </w:rPr>
        <w:t xml:space="preserve"> </w:t>
      </w:r>
      <w:r w:rsidR="002219F8" w:rsidRPr="0001741B">
        <w:rPr>
          <w:color w:val="000000"/>
          <w:sz w:val="20"/>
          <w:szCs w:val="20"/>
        </w:rPr>
        <w:t>as a Relationship Manager to oversee the Services provided to the Fund</w:t>
      </w:r>
      <w:r w:rsidR="00DD2D19" w:rsidRPr="0001741B">
        <w:rPr>
          <w:color w:val="000000"/>
          <w:sz w:val="20"/>
          <w:szCs w:val="20"/>
        </w:rPr>
        <w:t xml:space="preserve">. The </w:t>
      </w:r>
      <w:r w:rsidR="00724620" w:rsidRPr="0001741B">
        <w:rPr>
          <w:color w:val="000000"/>
          <w:sz w:val="20"/>
          <w:szCs w:val="20"/>
        </w:rPr>
        <w:t>Fund</w:t>
      </w:r>
      <w:r w:rsidR="00DD2D19" w:rsidRPr="0001741B">
        <w:rPr>
          <w:color w:val="000000"/>
          <w:sz w:val="20"/>
          <w:szCs w:val="20"/>
        </w:rPr>
        <w:t xml:space="preserve"> expects the </w:t>
      </w:r>
      <w:r w:rsidR="00EA1B90" w:rsidRPr="0001741B">
        <w:rPr>
          <w:color w:val="000000"/>
          <w:sz w:val="20"/>
          <w:szCs w:val="20"/>
        </w:rPr>
        <w:t>Relationship Manager</w:t>
      </w:r>
      <w:r w:rsidR="0050134C" w:rsidRPr="0001741B">
        <w:rPr>
          <w:color w:val="000000"/>
          <w:sz w:val="20"/>
          <w:szCs w:val="20"/>
        </w:rPr>
        <w:t xml:space="preserve"> to </w:t>
      </w:r>
      <w:r w:rsidR="00DD2D19" w:rsidRPr="0001741B">
        <w:rPr>
          <w:color w:val="000000"/>
          <w:sz w:val="20"/>
          <w:szCs w:val="20"/>
        </w:rPr>
        <w:t xml:space="preserve">perform Services for the entire term of the Agreement. Substitutions of the </w:t>
      </w:r>
      <w:r w:rsidR="00EA1B90" w:rsidRPr="0001741B">
        <w:rPr>
          <w:color w:val="000000"/>
          <w:sz w:val="20"/>
          <w:szCs w:val="20"/>
        </w:rPr>
        <w:t xml:space="preserve">Relationship Manager </w:t>
      </w:r>
      <w:r w:rsidR="003C7C86" w:rsidRPr="0001741B">
        <w:rPr>
          <w:color w:val="000000"/>
          <w:sz w:val="20"/>
          <w:szCs w:val="20"/>
        </w:rPr>
        <w:t>shall not</w:t>
      </w:r>
      <w:r w:rsidR="00DD2D19" w:rsidRPr="0001741B">
        <w:rPr>
          <w:color w:val="000000"/>
          <w:sz w:val="20"/>
          <w:szCs w:val="20"/>
        </w:rPr>
        <w:t xml:space="preserve"> be made without prior </w:t>
      </w:r>
      <w:r w:rsidR="00724620" w:rsidRPr="0001741B">
        <w:rPr>
          <w:color w:val="000000"/>
          <w:sz w:val="20"/>
          <w:szCs w:val="20"/>
        </w:rPr>
        <w:t>Fund</w:t>
      </w:r>
      <w:r w:rsidR="00DD2D19" w:rsidRPr="0001741B">
        <w:rPr>
          <w:color w:val="000000"/>
          <w:sz w:val="20"/>
          <w:szCs w:val="20"/>
        </w:rPr>
        <w:t xml:space="preserve"> approval. </w:t>
      </w:r>
      <w:r w:rsidR="003C7C86" w:rsidRPr="0001741B">
        <w:rPr>
          <w:color w:val="000000"/>
          <w:sz w:val="20"/>
          <w:szCs w:val="20"/>
        </w:rPr>
        <w:t>T</w:t>
      </w:r>
      <w:r w:rsidR="00DD2D19" w:rsidRPr="0001741B">
        <w:rPr>
          <w:color w:val="000000"/>
          <w:sz w:val="20"/>
          <w:szCs w:val="20"/>
        </w:rPr>
        <w:t xml:space="preserve">he Consultant </w:t>
      </w:r>
      <w:r w:rsidR="00E411D9" w:rsidRPr="0001741B">
        <w:rPr>
          <w:color w:val="000000"/>
          <w:sz w:val="20"/>
          <w:szCs w:val="20"/>
        </w:rPr>
        <w:t xml:space="preserve">must </w:t>
      </w:r>
      <w:r w:rsidR="00DD2D19" w:rsidRPr="0001741B">
        <w:rPr>
          <w:color w:val="000000"/>
          <w:sz w:val="20"/>
          <w:szCs w:val="20"/>
        </w:rPr>
        <w:t xml:space="preserve">provide notice to the </w:t>
      </w:r>
      <w:r w:rsidR="00724620" w:rsidRPr="0001741B">
        <w:rPr>
          <w:color w:val="000000"/>
          <w:sz w:val="20"/>
          <w:szCs w:val="20"/>
        </w:rPr>
        <w:t>Fund</w:t>
      </w:r>
      <w:r w:rsidR="00DD2D19" w:rsidRPr="0001741B">
        <w:rPr>
          <w:color w:val="000000"/>
          <w:sz w:val="20"/>
          <w:szCs w:val="20"/>
        </w:rPr>
        <w:t xml:space="preserve"> as soon as practicable, but in any case</w:t>
      </w:r>
      <w:r w:rsidR="00EA4EEA" w:rsidRPr="0001741B">
        <w:rPr>
          <w:color w:val="000000"/>
          <w:sz w:val="20"/>
          <w:szCs w:val="20"/>
        </w:rPr>
        <w:t>,</w:t>
      </w:r>
      <w:r w:rsidR="00DD2D19" w:rsidRPr="0001741B">
        <w:rPr>
          <w:color w:val="000000"/>
          <w:sz w:val="20"/>
          <w:szCs w:val="20"/>
        </w:rPr>
        <w:t xml:space="preserve"> with no less than 14 days’ notice </w:t>
      </w:r>
      <w:r w:rsidR="003C7C86" w:rsidRPr="0001741B">
        <w:rPr>
          <w:color w:val="000000"/>
          <w:sz w:val="20"/>
          <w:szCs w:val="20"/>
        </w:rPr>
        <w:t xml:space="preserve">prior to any such </w:t>
      </w:r>
      <w:r w:rsidR="0050134C" w:rsidRPr="0001741B">
        <w:rPr>
          <w:color w:val="000000"/>
          <w:sz w:val="20"/>
          <w:szCs w:val="20"/>
        </w:rPr>
        <w:t>substitution</w:t>
      </w:r>
      <w:r w:rsidR="00DD2D19" w:rsidRPr="0001741B">
        <w:rPr>
          <w:color w:val="000000"/>
          <w:sz w:val="20"/>
          <w:szCs w:val="20"/>
        </w:rPr>
        <w:t xml:space="preserve">. Consultant </w:t>
      </w:r>
      <w:r w:rsidR="00E411D9" w:rsidRPr="0001741B">
        <w:rPr>
          <w:color w:val="000000"/>
          <w:sz w:val="20"/>
          <w:szCs w:val="20"/>
        </w:rPr>
        <w:t>must</w:t>
      </w:r>
      <w:r w:rsidR="00DD2D19" w:rsidRPr="0001741B">
        <w:rPr>
          <w:color w:val="000000"/>
          <w:sz w:val="20"/>
          <w:szCs w:val="20"/>
        </w:rPr>
        <w:t>, within seven days of such notice, provide resumes of the potential replacement</w:t>
      </w:r>
      <w:r w:rsidR="000E476D" w:rsidRPr="0001741B">
        <w:rPr>
          <w:color w:val="000000"/>
          <w:sz w:val="20"/>
          <w:szCs w:val="20"/>
        </w:rPr>
        <w:t>s</w:t>
      </w:r>
      <w:r w:rsidR="00DD2D19" w:rsidRPr="0001741B">
        <w:rPr>
          <w:color w:val="000000"/>
          <w:sz w:val="20"/>
          <w:szCs w:val="20"/>
        </w:rPr>
        <w:t xml:space="preserve"> for the </w:t>
      </w:r>
      <w:r w:rsidR="00EA1B90" w:rsidRPr="0001741B">
        <w:rPr>
          <w:color w:val="000000"/>
          <w:sz w:val="20"/>
          <w:szCs w:val="20"/>
        </w:rPr>
        <w:t>Relationship Manager</w:t>
      </w:r>
      <w:r w:rsidR="00DD2D19" w:rsidRPr="0001741B">
        <w:rPr>
          <w:color w:val="000000"/>
          <w:sz w:val="20"/>
          <w:szCs w:val="20"/>
        </w:rPr>
        <w:t xml:space="preserve">. Such replacements’ skill level and experience must </w:t>
      </w:r>
      <w:r w:rsidR="00DD2D19" w:rsidRPr="0001741B">
        <w:rPr>
          <w:bCs/>
          <w:sz w:val="20"/>
          <w:szCs w:val="20"/>
        </w:rPr>
        <w:t xml:space="preserve">match or exceed the qualifications of the </w:t>
      </w:r>
      <w:r w:rsidR="00EA1B90" w:rsidRPr="0001741B">
        <w:rPr>
          <w:color w:val="000000"/>
          <w:sz w:val="20"/>
          <w:szCs w:val="20"/>
        </w:rPr>
        <w:t>Relationship Manager</w:t>
      </w:r>
      <w:r w:rsidR="00DD2D19" w:rsidRPr="0001741B">
        <w:rPr>
          <w:bCs/>
          <w:sz w:val="20"/>
          <w:szCs w:val="20"/>
        </w:rPr>
        <w:t xml:space="preserve">. </w:t>
      </w:r>
      <w:r w:rsidR="00DD2D19" w:rsidRPr="0001741B">
        <w:rPr>
          <w:color w:val="000000"/>
          <w:sz w:val="20"/>
          <w:szCs w:val="20"/>
        </w:rPr>
        <w:t xml:space="preserve">The Consultant </w:t>
      </w:r>
      <w:r w:rsidR="00E411D9" w:rsidRPr="0001741B">
        <w:rPr>
          <w:color w:val="000000"/>
          <w:sz w:val="20"/>
          <w:szCs w:val="20"/>
        </w:rPr>
        <w:t xml:space="preserve">must </w:t>
      </w:r>
      <w:r w:rsidR="00DD2D19" w:rsidRPr="0001741B">
        <w:rPr>
          <w:color w:val="000000"/>
          <w:sz w:val="20"/>
          <w:szCs w:val="20"/>
        </w:rPr>
        <w:t xml:space="preserve">ensure that there is no gap in the </w:t>
      </w:r>
      <w:r w:rsidR="00EA1B90" w:rsidRPr="0001741B">
        <w:rPr>
          <w:color w:val="000000"/>
          <w:sz w:val="20"/>
          <w:szCs w:val="20"/>
        </w:rPr>
        <w:t>Relationship Manager</w:t>
      </w:r>
      <w:r w:rsidR="00724620" w:rsidRPr="0001741B">
        <w:rPr>
          <w:color w:val="000000"/>
          <w:sz w:val="20"/>
          <w:szCs w:val="20"/>
        </w:rPr>
        <w:t xml:space="preserve"> </w:t>
      </w:r>
      <w:r w:rsidR="00DD2D19" w:rsidRPr="0001741B">
        <w:rPr>
          <w:color w:val="000000"/>
          <w:sz w:val="20"/>
          <w:szCs w:val="20"/>
        </w:rPr>
        <w:t xml:space="preserve">services and that any replacement </w:t>
      </w:r>
      <w:r w:rsidR="00F0681A" w:rsidRPr="0001741B">
        <w:rPr>
          <w:color w:val="000000"/>
          <w:sz w:val="20"/>
          <w:szCs w:val="20"/>
        </w:rPr>
        <w:t xml:space="preserve">Relationship Manager </w:t>
      </w:r>
      <w:r w:rsidR="00DD2D19" w:rsidRPr="0001741B">
        <w:rPr>
          <w:color w:val="000000"/>
          <w:sz w:val="20"/>
          <w:szCs w:val="20"/>
        </w:rPr>
        <w:t>receives appropriate transition information.</w:t>
      </w:r>
    </w:p>
    <w:p w14:paraId="0A98B1C9" w14:textId="77777777" w:rsidR="00E411D9" w:rsidRPr="0001741B" w:rsidRDefault="00E411D9" w:rsidP="0001741B">
      <w:pPr>
        <w:pStyle w:val="ListParagraph1"/>
        <w:spacing w:before="0" w:after="0"/>
        <w:rPr>
          <w:bCs/>
          <w:szCs w:val="20"/>
        </w:rPr>
      </w:pPr>
    </w:p>
    <w:p w14:paraId="40F61D17" w14:textId="3FA2AF9A" w:rsidR="00DD2D19" w:rsidRPr="00B2248F" w:rsidRDefault="005A380A" w:rsidP="0001741B">
      <w:pPr>
        <w:pStyle w:val="ListParagraph"/>
        <w:numPr>
          <w:ilvl w:val="0"/>
          <w:numId w:val="29"/>
        </w:numPr>
        <w:spacing w:before="0" w:after="0"/>
        <w:ind w:left="1440" w:hanging="720"/>
        <w:contextualSpacing w:val="0"/>
        <w:rPr>
          <w:bCs/>
          <w:color w:val="000000"/>
          <w:spacing w:val="1"/>
          <w:sz w:val="20"/>
          <w:szCs w:val="20"/>
        </w:rPr>
      </w:pPr>
      <w:r w:rsidRPr="0001741B">
        <w:rPr>
          <w:b/>
          <w:sz w:val="20"/>
          <w:szCs w:val="20"/>
        </w:rPr>
        <w:t>Fund Approval</w:t>
      </w:r>
      <w:r w:rsidRPr="0001741B">
        <w:rPr>
          <w:bCs/>
          <w:sz w:val="20"/>
          <w:szCs w:val="20"/>
        </w:rPr>
        <w:t xml:space="preserve">. </w:t>
      </w:r>
      <w:r w:rsidRPr="0001741B">
        <w:rPr>
          <w:bCs/>
          <w:color w:val="000000"/>
          <w:spacing w:val="1"/>
          <w:sz w:val="20"/>
          <w:szCs w:val="20"/>
        </w:rPr>
        <w:t xml:space="preserve">The Fund has final approval of any </w:t>
      </w:r>
      <w:r w:rsidR="00C11EC8" w:rsidRPr="0001741B">
        <w:rPr>
          <w:bCs/>
          <w:color w:val="000000"/>
          <w:spacing w:val="1"/>
          <w:sz w:val="20"/>
          <w:szCs w:val="20"/>
        </w:rPr>
        <w:t>S</w:t>
      </w:r>
      <w:r w:rsidRPr="0001741B">
        <w:rPr>
          <w:bCs/>
          <w:color w:val="000000"/>
          <w:spacing w:val="1"/>
          <w:sz w:val="20"/>
          <w:szCs w:val="20"/>
        </w:rPr>
        <w:t>taff</w:t>
      </w:r>
      <w:r w:rsidRPr="00B2248F">
        <w:rPr>
          <w:bCs/>
          <w:color w:val="000000"/>
          <w:spacing w:val="1"/>
          <w:sz w:val="20"/>
          <w:szCs w:val="20"/>
        </w:rPr>
        <w:t xml:space="preserve"> assigned to provide Services and may refuse to approve any </w:t>
      </w:r>
      <w:r w:rsidR="00C11EC8">
        <w:rPr>
          <w:bCs/>
          <w:color w:val="000000"/>
          <w:spacing w:val="1"/>
          <w:sz w:val="20"/>
          <w:szCs w:val="20"/>
        </w:rPr>
        <w:t>S</w:t>
      </w:r>
      <w:r w:rsidRPr="00B2248F">
        <w:rPr>
          <w:bCs/>
          <w:color w:val="000000"/>
          <w:spacing w:val="1"/>
          <w:sz w:val="20"/>
          <w:szCs w:val="20"/>
        </w:rPr>
        <w:t xml:space="preserve">taff based on its review of the </w:t>
      </w:r>
      <w:r w:rsidR="00C11EC8">
        <w:rPr>
          <w:bCs/>
          <w:color w:val="000000"/>
          <w:spacing w:val="1"/>
          <w:sz w:val="20"/>
          <w:szCs w:val="20"/>
        </w:rPr>
        <w:t>S</w:t>
      </w:r>
      <w:r w:rsidRPr="00B2248F">
        <w:rPr>
          <w:bCs/>
          <w:color w:val="000000"/>
          <w:spacing w:val="1"/>
          <w:sz w:val="20"/>
          <w:szCs w:val="20"/>
        </w:rPr>
        <w:t xml:space="preserve">taff’s responsibility to perform the required Services. The </w:t>
      </w:r>
      <w:r w:rsidRPr="00B2248F">
        <w:rPr>
          <w:bCs/>
          <w:sz w:val="20"/>
          <w:szCs w:val="20"/>
        </w:rPr>
        <w:t xml:space="preserve">Fund </w:t>
      </w:r>
      <w:r w:rsidRPr="00B2248F">
        <w:rPr>
          <w:bCs/>
          <w:color w:val="000000"/>
          <w:spacing w:val="1"/>
          <w:sz w:val="20"/>
          <w:szCs w:val="20"/>
        </w:rPr>
        <w:t xml:space="preserve">reserves the right to disallow Consultant’s </w:t>
      </w:r>
      <w:r w:rsidR="007946DB">
        <w:rPr>
          <w:bCs/>
          <w:color w:val="000000"/>
          <w:spacing w:val="1"/>
          <w:sz w:val="20"/>
          <w:szCs w:val="20"/>
        </w:rPr>
        <w:t>S</w:t>
      </w:r>
      <w:r w:rsidRPr="00B2248F">
        <w:rPr>
          <w:bCs/>
          <w:color w:val="000000"/>
          <w:spacing w:val="1"/>
          <w:sz w:val="20"/>
          <w:szCs w:val="20"/>
        </w:rPr>
        <w:t xml:space="preserve">taff from providing Services to the Fund or require Consultant to remove a staff person from performing Services if such </w:t>
      </w:r>
      <w:r w:rsidR="00C11EC8">
        <w:rPr>
          <w:bCs/>
          <w:color w:val="000000"/>
          <w:spacing w:val="1"/>
          <w:sz w:val="20"/>
          <w:szCs w:val="20"/>
        </w:rPr>
        <w:t>S</w:t>
      </w:r>
      <w:r w:rsidRPr="00B2248F">
        <w:rPr>
          <w:bCs/>
          <w:color w:val="000000"/>
          <w:spacing w:val="1"/>
          <w:sz w:val="20"/>
          <w:szCs w:val="20"/>
        </w:rPr>
        <w:t>taff is not performing in accordance with this Agreement, or for any reasonable work-related cause.</w:t>
      </w:r>
    </w:p>
    <w:p w14:paraId="554B3215" w14:textId="77777777" w:rsidR="00E411D9" w:rsidRPr="00B2248F" w:rsidRDefault="00E411D9" w:rsidP="0001741B">
      <w:pPr>
        <w:pStyle w:val="ListParagraph1"/>
        <w:spacing w:before="0" w:after="0"/>
        <w:rPr>
          <w:bCs/>
          <w:szCs w:val="20"/>
        </w:rPr>
      </w:pPr>
    </w:p>
    <w:p w14:paraId="3CC6D3D9" w14:textId="6CA98E99" w:rsidR="00DD2D19" w:rsidRPr="00B2248F" w:rsidRDefault="005A380A" w:rsidP="0001741B">
      <w:pPr>
        <w:pStyle w:val="ListParagraph"/>
        <w:numPr>
          <w:ilvl w:val="0"/>
          <w:numId w:val="29"/>
        </w:numPr>
        <w:spacing w:before="0" w:after="0"/>
        <w:ind w:left="1440" w:hanging="720"/>
        <w:contextualSpacing w:val="0"/>
        <w:rPr>
          <w:bCs/>
          <w:sz w:val="20"/>
          <w:szCs w:val="20"/>
        </w:rPr>
      </w:pPr>
      <w:r w:rsidRPr="00B2248F">
        <w:rPr>
          <w:b/>
          <w:color w:val="000000"/>
          <w:spacing w:val="1"/>
          <w:sz w:val="20"/>
          <w:szCs w:val="20"/>
        </w:rPr>
        <w:t>Staff Integrity and Professional Capacity</w:t>
      </w:r>
      <w:r w:rsidRPr="00B2248F">
        <w:rPr>
          <w:bCs/>
          <w:color w:val="000000"/>
          <w:spacing w:val="1"/>
          <w:sz w:val="20"/>
          <w:szCs w:val="20"/>
        </w:rPr>
        <w:t xml:space="preserve">. </w:t>
      </w:r>
      <w:r w:rsidR="00DD2D19" w:rsidRPr="00B2248F">
        <w:rPr>
          <w:bCs/>
          <w:color w:val="000000"/>
          <w:spacing w:val="1"/>
          <w:sz w:val="20"/>
          <w:szCs w:val="20"/>
        </w:rPr>
        <w:t xml:space="preserve">The Consultant certifies that </w:t>
      </w:r>
      <w:r w:rsidR="00C11EC8">
        <w:rPr>
          <w:bCs/>
          <w:color w:val="000000"/>
          <w:spacing w:val="1"/>
          <w:sz w:val="20"/>
          <w:szCs w:val="20"/>
        </w:rPr>
        <w:t>S</w:t>
      </w:r>
      <w:r w:rsidR="00DD2D19" w:rsidRPr="00B2248F">
        <w:rPr>
          <w:bCs/>
          <w:color w:val="000000"/>
          <w:spacing w:val="1"/>
          <w:sz w:val="20"/>
          <w:szCs w:val="20"/>
        </w:rPr>
        <w:t xml:space="preserve">taff </w:t>
      </w:r>
      <w:r w:rsidR="00D55FE1" w:rsidRPr="00B2248F">
        <w:rPr>
          <w:bCs/>
          <w:color w:val="000000"/>
          <w:spacing w:val="1"/>
          <w:sz w:val="20"/>
          <w:szCs w:val="20"/>
        </w:rPr>
        <w:t xml:space="preserve">assigned </w:t>
      </w:r>
      <w:r w:rsidR="00DD2D19" w:rsidRPr="00B2248F">
        <w:rPr>
          <w:bCs/>
          <w:color w:val="000000"/>
          <w:spacing w:val="1"/>
          <w:sz w:val="20"/>
          <w:szCs w:val="20"/>
        </w:rPr>
        <w:t xml:space="preserve">to perform Services possess the necessary integrity and professional capacity to meet the </w:t>
      </w:r>
      <w:r w:rsidR="00724620" w:rsidRPr="00B2248F">
        <w:rPr>
          <w:bCs/>
          <w:color w:val="000000"/>
          <w:spacing w:val="1"/>
          <w:sz w:val="20"/>
          <w:szCs w:val="20"/>
        </w:rPr>
        <w:t>Fund</w:t>
      </w:r>
      <w:r w:rsidR="00DD2D19" w:rsidRPr="00B2248F">
        <w:rPr>
          <w:bCs/>
          <w:color w:val="000000"/>
          <w:spacing w:val="1"/>
          <w:sz w:val="20"/>
          <w:szCs w:val="20"/>
        </w:rPr>
        <w:t xml:space="preserve">’s reasonable expectations. Subsequent to the commencement of Services, </w:t>
      </w:r>
      <w:r w:rsidR="00DD2D19" w:rsidRPr="00B2248F">
        <w:rPr>
          <w:color w:val="000000"/>
          <w:sz w:val="20"/>
          <w:szCs w:val="20"/>
        </w:rPr>
        <w:t>or</w:t>
      </w:r>
      <w:r w:rsidR="00DD2D19" w:rsidRPr="00B2248F">
        <w:rPr>
          <w:bCs/>
          <w:color w:val="000000"/>
          <w:spacing w:val="1"/>
          <w:sz w:val="20"/>
          <w:szCs w:val="20"/>
        </w:rPr>
        <w:t xml:space="preserve"> whenever the Consultant becomes aware, or reasonably should have become aware, that any </w:t>
      </w:r>
      <w:r w:rsidR="007946DB">
        <w:rPr>
          <w:bCs/>
          <w:color w:val="000000"/>
          <w:spacing w:val="1"/>
          <w:sz w:val="20"/>
          <w:szCs w:val="20"/>
        </w:rPr>
        <w:t>S</w:t>
      </w:r>
      <w:r w:rsidR="00DD2D19" w:rsidRPr="00B2248F">
        <w:rPr>
          <w:bCs/>
          <w:color w:val="000000"/>
          <w:spacing w:val="1"/>
          <w:sz w:val="20"/>
          <w:szCs w:val="20"/>
        </w:rPr>
        <w:t xml:space="preserve">taff providing Services to the </w:t>
      </w:r>
      <w:r w:rsidR="00724620" w:rsidRPr="00B2248F">
        <w:rPr>
          <w:bCs/>
          <w:color w:val="000000"/>
          <w:spacing w:val="1"/>
          <w:sz w:val="20"/>
          <w:szCs w:val="20"/>
        </w:rPr>
        <w:t>Fund</w:t>
      </w:r>
      <w:r w:rsidR="00DD2D19" w:rsidRPr="00B2248F">
        <w:rPr>
          <w:bCs/>
          <w:color w:val="000000"/>
          <w:spacing w:val="1"/>
          <w:sz w:val="20"/>
          <w:szCs w:val="20"/>
        </w:rPr>
        <w:t xml:space="preserve"> no longer possesses the necessary integrity or professional capacity, the Consultant shall immediately discontinue the use of such </w:t>
      </w:r>
      <w:r w:rsidR="009C5B4A">
        <w:rPr>
          <w:bCs/>
          <w:color w:val="000000"/>
          <w:spacing w:val="1"/>
          <w:sz w:val="20"/>
          <w:szCs w:val="20"/>
        </w:rPr>
        <w:t>S</w:t>
      </w:r>
      <w:r w:rsidR="00DD2D19" w:rsidRPr="00B2248F">
        <w:rPr>
          <w:bCs/>
          <w:color w:val="000000"/>
          <w:spacing w:val="1"/>
          <w:sz w:val="20"/>
          <w:szCs w:val="20"/>
        </w:rPr>
        <w:t xml:space="preserve">taff and notify the </w:t>
      </w:r>
      <w:r w:rsidR="00724620" w:rsidRPr="00B2248F">
        <w:rPr>
          <w:bCs/>
          <w:color w:val="000000"/>
          <w:spacing w:val="1"/>
          <w:sz w:val="20"/>
          <w:szCs w:val="20"/>
        </w:rPr>
        <w:t>Fund</w:t>
      </w:r>
      <w:r w:rsidR="00DD2D19" w:rsidRPr="00B2248F">
        <w:rPr>
          <w:bCs/>
          <w:color w:val="000000"/>
          <w:spacing w:val="1"/>
          <w:sz w:val="20"/>
          <w:szCs w:val="20"/>
        </w:rPr>
        <w:t xml:space="preserve">. </w:t>
      </w:r>
    </w:p>
    <w:p w14:paraId="7036934B" w14:textId="77777777" w:rsidR="00E411D9" w:rsidRPr="00E411D9" w:rsidRDefault="00E411D9" w:rsidP="0001741B">
      <w:pPr>
        <w:pStyle w:val="ListParagraph1"/>
        <w:spacing w:before="0" w:after="0"/>
        <w:rPr>
          <w:rFonts w:eastAsiaTheme="majorEastAsia"/>
          <w:szCs w:val="20"/>
        </w:rPr>
      </w:pPr>
    </w:p>
    <w:p w14:paraId="2624E166" w14:textId="200966A1" w:rsidR="00DD2D19" w:rsidRPr="00EA5D33" w:rsidRDefault="003C7C86" w:rsidP="0001741B">
      <w:pPr>
        <w:pStyle w:val="ListParagraph"/>
        <w:numPr>
          <w:ilvl w:val="0"/>
          <w:numId w:val="29"/>
        </w:numPr>
        <w:spacing w:before="0" w:after="0"/>
        <w:ind w:left="1440" w:hanging="720"/>
        <w:contextualSpacing w:val="0"/>
        <w:rPr>
          <w:rFonts w:eastAsiaTheme="majorEastAsia"/>
          <w:sz w:val="20"/>
          <w:szCs w:val="20"/>
        </w:rPr>
      </w:pPr>
      <w:r w:rsidRPr="00EA5D33">
        <w:rPr>
          <w:b/>
          <w:color w:val="000000"/>
          <w:spacing w:val="1"/>
          <w:sz w:val="20"/>
          <w:szCs w:val="20"/>
        </w:rPr>
        <w:t>FIRCA</w:t>
      </w:r>
      <w:r w:rsidRPr="00EA5D33">
        <w:rPr>
          <w:bCs/>
          <w:color w:val="000000"/>
          <w:spacing w:val="1"/>
          <w:sz w:val="20"/>
          <w:szCs w:val="20"/>
        </w:rPr>
        <w:t xml:space="preserve">. </w:t>
      </w:r>
      <w:r w:rsidR="00DD2D19" w:rsidRPr="00EA5D33">
        <w:rPr>
          <w:bCs/>
          <w:color w:val="000000"/>
          <w:spacing w:val="1"/>
          <w:sz w:val="20"/>
          <w:szCs w:val="20"/>
        </w:rPr>
        <w:t xml:space="preserve">The Federal Immigration Reform and Control Act, as amended (8 USC §1324a et al.), obligates employers, such as the </w:t>
      </w:r>
      <w:r w:rsidR="00724620" w:rsidRPr="00EA5D33">
        <w:rPr>
          <w:bCs/>
          <w:color w:val="000000"/>
          <w:spacing w:val="1"/>
          <w:sz w:val="20"/>
          <w:szCs w:val="20"/>
        </w:rPr>
        <w:t>Consultant</w:t>
      </w:r>
      <w:r w:rsidR="00DD2D19" w:rsidRPr="00EA5D33">
        <w:rPr>
          <w:bCs/>
          <w:color w:val="000000"/>
          <w:spacing w:val="1"/>
          <w:sz w:val="20"/>
          <w:szCs w:val="20"/>
        </w:rPr>
        <w:t xml:space="preserve">, to verify that </w:t>
      </w:r>
      <w:r w:rsidR="009C5B4A">
        <w:rPr>
          <w:bCs/>
          <w:color w:val="000000"/>
          <w:spacing w:val="1"/>
          <w:sz w:val="20"/>
          <w:szCs w:val="20"/>
        </w:rPr>
        <w:t>their</w:t>
      </w:r>
      <w:r w:rsidR="00DD2D19" w:rsidRPr="00EA5D33">
        <w:rPr>
          <w:bCs/>
          <w:color w:val="000000"/>
          <w:spacing w:val="1"/>
          <w:sz w:val="20"/>
          <w:szCs w:val="20"/>
        </w:rPr>
        <w:t xml:space="preserve"> </w:t>
      </w:r>
      <w:r w:rsidR="00D55FE1" w:rsidRPr="00EA5D33">
        <w:rPr>
          <w:bCs/>
          <w:color w:val="000000"/>
          <w:spacing w:val="1"/>
          <w:sz w:val="20"/>
          <w:szCs w:val="20"/>
        </w:rPr>
        <w:t xml:space="preserve">United States-based </w:t>
      </w:r>
      <w:r w:rsidR="00DD2D19" w:rsidRPr="00EA5D33">
        <w:rPr>
          <w:bCs/>
          <w:color w:val="000000"/>
          <w:spacing w:val="1"/>
          <w:sz w:val="20"/>
          <w:szCs w:val="20"/>
        </w:rPr>
        <w:t xml:space="preserve">employees are legally entitled to work in the United States. </w:t>
      </w:r>
      <w:r w:rsidR="0050134C" w:rsidRPr="00EA5D33">
        <w:rPr>
          <w:bCs/>
          <w:color w:val="000000"/>
          <w:spacing w:val="1"/>
          <w:sz w:val="20"/>
          <w:szCs w:val="20"/>
        </w:rPr>
        <w:t>T</w:t>
      </w:r>
      <w:r w:rsidR="00DD2D19" w:rsidRPr="00EA5D33">
        <w:rPr>
          <w:bCs/>
          <w:color w:val="000000"/>
          <w:spacing w:val="1"/>
          <w:sz w:val="20"/>
          <w:szCs w:val="20"/>
        </w:rPr>
        <w:t xml:space="preserve">o confirm that </w:t>
      </w:r>
      <w:r w:rsidR="00D55FE1" w:rsidRPr="00EA5D33">
        <w:rPr>
          <w:bCs/>
          <w:color w:val="000000"/>
          <w:spacing w:val="1"/>
          <w:sz w:val="20"/>
          <w:szCs w:val="20"/>
        </w:rPr>
        <w:t>such</w:t>
      </w:r>
      <w:r w:rsidR="00DD2D19" w:rsidRPr="00EA5D33">
        <w:rPr>
          <w:bCs/>
          <w:color w:val="000000"/>
          <w:spacing w:val="1"/>
          <w:sz w:val="20"/>
          <w:szCs w:val="20"/>
        </w:rPr>
        <w:t xml:space="preserve"> employees are legally entitled to work in the United States, the </w:t>
      </w:r>
      <w:r w:rsidR="00724620" w:rsidRPr="00EA5D33">
        <w:rPr>
          <w:bCs/>
          <w:color w:val="000000"/>
          <w:spacing w:val="1"/>
          <w:sz w:val="20"/>
          <w:szCs w:val="20"/>
        </w:rPr>
        <w:t>Fund</w:t>
      </w:r>
      <w:r w:rsidR="00DD2D19" w:rsidRPr="00EA5D33">
        <w:rPr>
          <w:bCs/>
          <w:color w:val="000000"/>
          <w:spacing w:val="1"/>
          <w:sz w:val="20"/>
          <w:szCs w:val="20"/>
        </w:rPr>
        <w:t xml:space="preserve"> reserves the right to </w:t>
      </w:r>
      <w:r w:rsidR="00DD2D19" w:rsidRPr="00EA5D33">
        <w:rPr>
          <w:color w:val="000000"/>
          <w:sz w:val="20"/>
          <w:szCs w:val="20"/>
        </w:rPr>
        <w:t>request</w:t>
      </w:r>
      <w:r w:rsidR="00DD2D19" w:rsidRPr="00EA5D33">
        <w:rPr>
          <w:bCs/>
          <w:color w:val="000000"/>
          <w:spacing w:val="1"/>
          <w:sz w:val="20"/>
          <w:szCs w:val="20"/>
        </w:rPr>
        <w:t xml:space="preserve"> documentation attesting to </w:t>
      </w:r>
      <w:r w:rsidR="00D55FE1" w:rsidRPr="00EA5D33">
        <w:rPr>
          <w:bCs/>
          <w:color w:val="000000"/>
          <w:spacing w:val="1"/>
          <w:sz w:val="20"/>
          <w:szCs w:val="20"/>
        </w:rPr>
        <w:t>such for</w:t>
      </w:r>
      <w:r w:rsidR="00DD2D19" w:rsidRPr="00EA5D33">
        <w:rPr>
          <w:bCs/>
          <w:color w:val="000000"/>
          <w:spacing w:val="1"/>
          <w:sz w:val="20"/>
          <w:szCs w:val="20"/>
        </w:rPr>
        <w:t xml:space="preserve"> any </w:t>
      </w:r>
      <w:r w:rsidR="0001741B">
        <w:rPr>
          <w:bCs/>
          <w:color w:val="000000"/>
          <w:spacing w:val="1"/>
          <w:sz w:val="20"/>
          <w:szCs w:val="20"/>
        </w:rPr>
        <w:t>Consultant employee</w:t>
      </w:r>
      <w:r w:rsidR="00DD2D19" w:rsidRPr="00EA5D33">
        <w:rPr>
          <w:bCs/>
          <w:color w:val="000000"/>
          <w:spacing w:val="1"/>
          <w:sz w:val="20"/>
          <w:szCs w:val="20"/>
        </w:rPr>
        <w:t xml:space="preserve"> assigned </w:t>
      </w:r>
      <w:r w:rsidR="00AE01A0" w:rsidRPr="00EA5D33">
        <w:rPr>
          <w:bCs/>
          <w:color w:val="000000"/>
          <w:spacing w:val="1"/>
          <w:sz w:val="20"/>
          <w:szCs w:val="20"/>
        </w:rPr>
        <w:t xml:space="preserve">to provide </w:t>
      </w:r>
      <w:r w:rsidR="00AE01A0" w:rsidRPr="00EA5D33">
        <w:rPr>
          <w:bCs/>
          <w:color w:val="000000"/>
          <w:spacing w:val="1"/>
          <w:sz w:val="20"/>
          <w:szCs w:val="20"/>
        </w:rPr>
        <w:lastRenderedPageBreak/>
        <w:t>Services in the United States</w:t>
      </w:r>
      <w:r w:rsidR="00DD2D19" w:rsidRPr="00EA5D33">
        <w:rPr>
          <w:bCs/>
          <w:color w:val="000000"/>
          <w:spacing w:val="1"/>
          <w:sz w:val="20"/>
          <w:szCs w:val="20"/>
        </w:rPr>
        <w:t xml:space="preserve">. The </w:t>
      </w:r>
      <w:r w:rsidR="00724620" w:rsidRPr="00EA5D33">
        <w:rPr>
          <w:bCs/>
          <w:color w:val="000000"/>
          <w:spacing w:val="1"/>
          <w:sz w:val="20"/>
          <w:szCs w:val="20"/>
        </w:rPr>
        <w:t>Consultant</w:t>
      </w:r>
      <w:r w:rsidR="00DD2D19" w:rsidRPr="00EA5D33">
        <w:rPr>
          <w:bCs/>
          <w:color w:val="000000"/>
          <w:spacing w:val="1"/>
          <w:sz w:val="20"/>
          <w:szCs w:val="20"/>
        </w:rPr>
        <w:t xml:space="preserve"> warrants to the </w:t>
      </w:r>
      <w:r w:rsidR="00724620" w:rsidRPr="00EA5D33">
        <w:rPr>
          <w:bCs/>
          <w:color w:val="000000"/>
          <w:spacing w:val="1"/>
          <w:sz w:val="20"/>
          <w:szCs w:val="20"/>
        </w:rPr>
        <w:t>Fund</w:t>
      </w:r>
      <w:r w:rsidR="00DD2D19" w:rsidRPr="00EA5D33">
        <w:rPr>
          <w:bCs/>
          <w:color w:val="000000"/>
          <w:spacing w:val="1"/>
          <w:sz w:val="20"/>
          <w:szCs w:val="20"/>
        </w:rPr>
        <w:t xml:space="preserve"> that </w:t>
      </w:r>
      <w:r w:rsidR="0001741B">
        <w:rPr>
          <w:bCs/>
          <w:color w:val="000000"/>
          <w:spacing w:val="1"/>
          <w:sz w:val="20"/>
          <w:szCs w:val="20"/>
        </w:rPr>
        <w:t>Consultant’s employees</w:t>
      </w:r>
      <w:r w:rsidR="00D55FE1" w:rsidRPr="00EA5D33">
        <w:rPr>
          <w:bCs/>
          <w:color w:val="000000"/>
          <w:spacing w:val="1"/>
          <w:sz w:val="20"/>
          <w:szCs w:val="20"/>
        </w:rPr>
        <w:t xml:space="preserve"> </w:t>
      </w:r>
      <w:r w:rsidR="00DD2D19" w:rsidRPr="00EA5D33">
        <w:rPr>
          <w:bCs/>
          <w:color w:val="000000"/>
          <w:spacing w:val="1"/>
          <w:sz w:val="20"/>
          <w:szCs w:val="20"/>
        </w:rPr>
        <w:t xml:space="preserve">assigned to provide Services </w:t>
      </w:r>
      <w:r w:rsidR="00AE01A0" w:rsidRPr="00EA5D33">
        <w:rPr>
          <w:bCs/>
          <w:color w:val="000000"/>
          <w:spacing w:val="1"/>
          <w:sz w:val="20"/>
          <w:szCs w:val="20"/>
        </w:rPr>
        <w:t xml:space="preserve">in the United States </w:t>
      </w:r>
      <w:r w:rsidR="00DD2D19" w:rsidRPr="00EA5D33">
        <w:rPr>
          <w:bCs/>
          <w:color w:val="000000"/>
          <w:spacing w:val="1"/>
          <w:sz w:val="20"/>
          <w:szCs w:val="20"/>
        </w:rPr>
        <w:t xml:space="preserve">are eligible for employment in the United States. </w:t>
      </w:r>
      <w:r w:rsidR="00DD2D19" w:rsidRPr="00EA5D33">
        <w:rPr>
          <w:bCs/>
          <w:sz w:val="20"/>
          <w:szCs w:val="20"/>
        </w:rPr>
        <w:t xml:space="preserve">The </w:t>
      </w:r>
      <w:r w:rsidR="00724620" w:rsidRPr="00EA5D33">
        <w:rPr>
          <w:bCs/>
          <w:sz w:val="20"/>
          <w:szCs w:val="20"/>
        </w:rPr>
        <w:t>Consultant</w:t>
      </w:r>
      <w:r w:rsidR="00DD2D19" w:rsidRPr="00EA5D33">
        <w:rPr>
          <w:bCs/>
          <w:sz w:val="20"/>
          <w:szCs w:val="20"/>
        </w:rPr>
        <w:t xml:space="preserve"> is responsible for ensuring that </w:t>
      </w:r>
      <w:r w:rsidR="00D55FE1" w:rsidRPr="00EA5D33">
        <w:rPr>
          <w:bCs/>
          <w:sz w:val="20"/>
          <w:szCs w:val="20"/>
        </w:rPr>
        <w:t>such</w:t>
      </w:r>
      <w:r w:rsidR="00DD2D19" w:rsidRPr="00EA5D33">
        <w:rPr>
          <w:bCs/>
          <w:sz w:val="20"/>
          <w:szCs w:val="20"/>
        </w:rPr>
        <w:t xml:space="preserve"> employees retain the authorization to legally work in the United States throughout the </w:t>
      </w:r>
      <w:r w:rsidR="00AE01A0" w:rsidRPr="00EA5D33">
        <w:rPr>
          <w:bCs/>
          <w:sz w:val="20"/>
          <w:szCs w:val="20"/>
        </w:rPr>
        <w:t>period for which they provide Services in the United States</w:t>
      </w:r>
      <w:r w:rsidR="00DD2D19" w:rsidRPr="00EA5D33">
        <w:rPr>
          <w:bCs/>
          <w:sz w:val="20"/>
          <w:szCs w:val="20"/>
        </w:rPr>
        <w:t xml:space="preserve">. </w:t>
      </w:r>
      <w:r w:rsidR="00DD2D19" w:rsidRPr="00EA5D33">
        <w:rPr>
          <w:bCs/>
          <w:color w:val="000000"/>
          <w:spacing w:val="1"/>
          <w:sz w:val="20"/>
          <w:szCs w:val="20"/>
        </w:rPr>
        <w:t xml:space="preserve">The </w:t>
      </w:r>
      <w:r w:rsidR="00724620" w:rsidRPr="00EA5D33">
        <w:rPr>
          <w:bCs/>
          <w:color w:val="000000"/>
          <w:spacing w:val="1"/>
          <w:sz w:val="20"/>
          <w:szCs w:val="20"/>
        </w:rPr>
        <w:t>Fund</w:t>
      </w:r>
      <w:r w:rsidR="00DD2D19" w:rsidRPr="00EA5D33">
        <w:rPr>
          <w:bCs/>
          <w:color w:val="000000"/>
          <w:spacing w:val="1"/>
          <w:sz w:val="20"/>
          <w:szCs w:val="20"/>
        </w:rPr>
        <w:t xml:space="preserve"> does not discriminate against individuals on the basis of national origin or citizenship.</w:t>
      </w:r>
      <w:r w:rsidR="00D55FE1" w:rsidRPr="00EA5D33">
        <w:rPr>
          <w:bCs/>
          <w:color w:val="000000"/>
          <w:spacing w:val="1"/>
          <w:sz w:val="20"/>
          <w:szCs w:val="20"/>
        </w:rPr>
        <w:t xml:space="preserve"> </w:t>
      </w:r>
      <w:r w:rsidR="00AE01A0" w:rsidRPr="00EA5D33">
        <w:rPr>
          <w:bCs/>
          <w:sz w:val="20"/>
          <w:szCs w:val="20"/>
        </w:rPr>
        <w:t>The Fund does not provide sponsorship.</w:t>
      </w:r>
    </w:p>
    <w:p w14:paraId="481B4A34" w14:textId="77777777" w:rsidR="00B2248F" w:rsidRDefault="00B2248F" w:rsidP="0001741B">
      <w:pPr>
        <w:pStyle w:val="ListParagraph1"/>
        <w:spacing w:before="0" w:after="0"/>
      </w:pPr>
      <w:bookmarkStart w:id="86" w:name="_Toc98494551"/>
      <w:bookmarkStart w:id="87" w:name="_Toc98741214"/>
      <w:bookmarkStart w:id="88" w:name="_Toc98759101"/>
      <w:bookmarkStart w:id="89" w:name="_Toc98760695"/>
      <w:bookmarkStart w:id="90" w:name="_Hlk98850600"/>
    </w:p>
    <w:p w14:paraId="115609B6" w14:textId="25509BD4" w:rsidR="00CB7239" w:rsidRPr="00EA5D33" w:rsidRDefault="009C5B4A" w:rsidP="0001741B">
      <w:pPr>
        <w:pStyle w:val="ListParagraph"/>
        <w:widowControl/>
        <w:numPr>
          <w:ilvl w:val="0"/>
          <w:numId w:val="29"/>
        </w:numPr>
        <w:spacing w:before="0" w:after="0"/>
        <w:ind w:left="1440" w:hanging="720"/>
        <w:contextualSpacing w:val="0"/>
        <w:rPr>
          <w:sz w:val="20"/>
          <w:szCs w:val="20"/>
        </w:rPr>
      </w:pPr>
      <w:r w:rsidRPr="00CB7239">
        <w:rPr>
          <w:b/>
          <w:bCs/>
          <w:sz w:val="20"/>
          <w:szCs w:val="20"/>
        </w:rPr>
        <w:t>R</w:t>
      </w:r>
      <w:r>
        <w:rPr>
          <w:b/>
          <w:bCs/>
          <w:sz w:val="20"/>
          <w:szCs w:val="20"/>
        </w:rPr>
        <w:t>esponsibility</w:t>
      </w:r>
      <w:r w:rsidR="00CB7239">
        <w:rPr>
          <w:sz w:val="20"/>
          <w:szCs w:val="20"/>
        </w:rPr>
        <w:t xml:space="preserve">. </w:t>
      </w:r>
      <w:r w:rsidR="00CB7239" w:rsidRPr="00EA5D33">
        <w:rPr>
          <w:sz w:val="20"/>
          <w:szCs w:val="20"/>
        </w:rPr>
        <w:t xml:space="preserve">Consultant </w:t>
      </w:r>
      <w:r w:rsidR="00CB7239">
        <w:rPr>
          <w:sz w:val="20"/>
          <w:szCs w:val="20"/>
        </w:rPr>
        <w:t>I</w:t>
      </w:r>
      <w:r w:rsidR="006056E8">
        <w:rPr>
          <w:sz w:val="20"/>
          <w:szCs w:val="20"/>
        </w:rPr>
        <w:t>s</w:t>
      </w:r>
      <w:r w:rsidR="00CB7239">
        <w:rPr>
          <w:sz w:val="20"/>
          <w:szCs w:val="20"/>
        </w:rPr>
        <w:t xml:space="preserve"> </w:t>
      </w:r>
      <w:r w:rsidR="00CB7239" w:rsidRPr="00EA5D33">
        <w:rPr>
          <w:sz w:val="20"/>
          <w:szCs w:val="20"/>
        </w:rPr>
        <w:t xml:space="preserve">fully responsible to the Fund for the acts and omissions of Consultant and </w:t>
      </w:r>
      <w:r w:rsidR="00CB7239">
        <w:rPr>
          <w:sz w:val="20"/>
          <w:szCs w:val="20"/>
        </w:rPr>
        <w:t xml:space="preserve">its </w:t>
      </w:r>
      <w:r w:rsidR="007946DB">
        <w:rPr>
          <w:sz w:val="20"/>
          <w:szCs w:val="20"/>
        </w:rPr>
        <w:t>S</w:t>
      </w:r>
      <w:r w:rsidR="00CB7239">
        <w:rPr>
          <w:sz w:val="20"/>
          <w:szCs w:val="20"/>
        </w:rPr>
        <w:t>taff</w:t>
      </w:r>
      <w:r w:rsidR="00CB7239" w:rsidRPr="00EA5D33">
        <w:rPr>
          <w:sz w:val="20"/>
          <w:szCs w:val="20"/>
        </w:rPr>
        <w:t xml:space="preserve"> in connection with their performance hereunder and their adherence to all contract terms and conditions.</w:t>
      </w:r>
    </w:p>
    <w:p w14:paraId="5EF8979B" w14:textId="77777777" w:rsidR="00CB7239" w:rsidRDefault="00CB7239" w:rsidP="0001741B">
      <w:pPr>
        <w:pStyle w:val="ListParagraph1"/>
        <w:spacing w:before="0" w:after="0"/>
      </w:pPr>
    </w:p>
    <w:p w14:paraId="6FE7CE5C" w14:textId="559B766E" w:rsidR="00DD2D19" w:rsidRPr="0052792C" w:rsidRDefault="00DD2D19" w:rsidP="0001741B">
      <w:pPr>
        <w:pStyle w:val="Heading1"/>
        <w:keepNext/>
        <w:numPr>
          <w:ilvl w:val="0"/>
          <w:numId w:val="28"/>
        </w:numPr>
        <w:tabs>
          <w:tab w:val="clear" w:pos="360"/>
        </w:tabs>
        <w:spacing w:after="0"/>
        <w:ind w:hanging="720"/>
        <w:rPr>
          <w:color w:val="auto"/>
        </w:rPr>
      </w:pPr>
      <w:bookmarkStart w:id="91" w:name="_Toc161298131"/>
      <w:r w:rsidRPr="0052792C">
        <w:rPr>
          <w:color w:val="auto"/>
        </w:rPr>
        <w:t>COMPENSATION</w:t>
      </w:r>
      <w:r w:rsidR="00D55FE1" w:rsidRPr="0052792C">
        <w:rPr>
          <w:color w:val="auto"/>
        </w:rPr>
        <w:t xml:space="preserve"> AND PAYMENT</w:t>
      </w:r>
      <w:bookmarkEnd w:id="86"/>
      <w:bookmarkEnd w:id="87"/>
      <w:bookmarkEnd w:id="88"/>
      <w:bookmarkEnd w:id="89"/>
      <w:bookmarkEnd w:id="91"/>
    </w:p>
    <w:p w14:paraId="79BE85D4" w14:textId="77777777" w:rsidR="00B2248F" w:rsidRPr="00B2248F" w:rsidRDefault="00B2248F" w:rsidP="0001741B">
      <w:pPr>
        <w:pStyle w:val="ListParagraph1"/>
        <w:keepNext/>
        <w:widowControl/>
        <w:spacing w:before="0" w:after="0"/>
        <w:rPr>
          <w:szCs w:val="20"/>
        </w:rPr>
      </w:pPr>
    </w:p>
    <w:p w14:paraId="2AE48421" w14:textId="1CF46FE4" w:rsidR="00DD2D19" w:rsidRPr="00EA5D33" w:rsidRDefault="00AE01A0" w:rsidP="0001741B">
      <w:pPr>
        <w:pStyle w:val="ListParagraph"/>
        <w:keepNext/>
        <w:widowControl/>
        <w:numPr>
          <w:ilvl w:val="1"/>
          <w:numId w:val="33"/>
        </w:numPr>
        <w:tabs>
          <w:tab w:val="clear" w:pos="720"/>
        </w:tabs>
        <w:spacing w:before="0" w:after="0"/>
        <w:ind w:left="1440"/>
        <w:contextualSpacing w:val="0"/>
        <w:rPr>
          <w:sz w:val="20"/>
          <w:szCs w:val="20"/>
        </w:rPr>
      </w:pPr>
      <w:r w:rsidRPr="00EA5D33">
        <w:rPr>
          <w:b/>
          <w:bCs/>
          <w:sz w:val="20"/>
          <w:szCs w:val="20"/>
        </w:rPr>
        <w:t>Fees</w:t>
      </w:r>
      <w:r w:rsidRPr="00EA5D33">
        <w:rPr>
          <w:sz w:val="20"/>
          <w:szCs w:val="20"/>
        </w:rPr>
        <w:t xml:space="preserve">. </w:t>
      </w:r>
      <w:r w:rsidR="00DD2D19" w:rsidRPr="00EA5D33">
        <w:rPr>
          <w:sz w:val="20"/>
          <w:szCs w:val="20"/>
        </w:rPr>
        <w:t>The Consultant will be compensated in accordance with the Consultant’s Proposal, Exhibit B</w:t>
      </w:r>
      <w:r w:rsidR="00D55FE1" w:rsidRPr="00EA5D33">
        <w:rPr>
          <w:sz w:val="20"/>
          <w:szCs w:val="20"/>
        </w:rPr>
        <w:t>, attached hereto</w:t>
      </w:r>
      <w:r w:rsidR="00DD2D19" w:rsidRPr="00EA5D33">
        <w:rPr>
          <w:sz w:val="20"/>
          <w:szCs w:val="20"/>
        </w:rPr>
        <w:t xml:space="preserve">. Total compensation for the Services provided under this Agreement </w:t>
      </w:r>
      <w:r w:rsidR="009C5B4A">
        <w:rPr>
          <w:sz w:val="20"/>
          <w:szCs w:val="20"/>
        </w:rPr>
        <w:t>must</w:t>
      </w:r>
      <w:r w:rsidR="009C5B4A" w:rsidRPr="00EA5D33">
        <w:rPr>
          <w:sz w:val="20"/>
          <w:szCs w:val="20"/>
        </w:rPr>
        <w:t xml:space="preserve"> </w:t>
      </w:r>
      <w:r w:rsidR="00DD2D19" w:rsidRPr="00EA5D33">
        <w:rPr>
          <w:sz w:val="20"/>
          <w:szCs w:val="20"/>
        </w:rPr>
        <w:t>not exceed the sum of $</w:t>
      </w:r>
      <w:r w:rsidR="0050134C" w:rsidRPr="00EA5D33">
        <w:rPr>
          <w:sz w:val="20"/>
          <w:szCs w:val="20"/>
        </w:rPr>
        <w:t>[</w:t>
      </w:r>
      <w:r w:rsidR="00DD2D19" w:rsidRPr="00EA5D33">
        <w:rPr>
          <w:sz w:val="20"/>
          <w:szCs w:val="20"/>
          <w:highlight w:val="yellow"/>
        </w:rPr>
        <w:t>XXX</w:t>
      </w:r>
      <w:r w:rsidR="0050134C" w:rsidRPr="00EA5D33">
        <w:rPr>
          <w:sz w:val="20"/>
          <w:szCs w:val="20"/>
        </w:rPr>
        <w:t>]</w:t>
      </w:r>
      <w:r w:rsidR="00DD2D19" w:rsidRPr="00EA5D33">
        <w:rPr>
          <w:sz w:val="20"/>
          <w:szCs w:val="20"/>
        </w:rPr>
        <w:t>.</w:t>
      </w:r>
    </w:p>
    <w:p w14:paraId="44A778C0" w14:textId="77777777" w:rsidR="00B2248F" w:rsidRPr="00B2248F" w:rsidRDefault="00B2248F" w:rsidP="0001741B">
      <w:pPr>
        <w:pStyle w:val="ListParagraph1"/>
        <w:spacing w:before="0" w:after="0"/>
        <w:rPr>
          <w:szCs w:val="20"/>
        </w:rPr>
      </w:pPr>
      <w:bookmarkStart w:id="92" w:name="_Toc508261589"/>
      <w:bookmarkStart w:id="93" w:name="_Toc516830005"/>
      <w:bookmarkStart w:id="94" w:name="_Toc516830478"/>
      <w:bookmarkStart w:id="95" w:name="_Toc516830709"/>
    </w:p>
    <w:p w14:paraId="630F1830" w14:textId="62D947E1" w:rsidR="00AE01A0" w:rsidRPr="00EA5D33" w:rsidRDefault="00AE01A0" w:rsidP="0001741B">
      <w:pPr>
        <w:pStyle w:val="ListParagraph"/>
        <w:numPr>
          <w:ilvl w:val="1"/>
          <w:numId w:val="33"/>
        </w:numPr>
        <w:tabs>
          <w:tab w:val="clear" w:pos="720"/>
        </w:tabs>
        <w:spacing w:before="0" w:after="0"/>
        <w:ind w:left="1440"/>
        <w:contextualSpacing w:val="0"/>
        <w:rPr>
          <w:sz w:val="20"/>
          <w:szCs w:val="20"/>
        </w:rPr>
      </w:pPr>
      <w:r w:rsidRPr="00EA5D33">
        <w:rPr>
          <w:b/>
          <w:bCs/>
          <w:sz w:val="20"/>
          <w:szCs w:val="20"/>
        </w:rPr>
        <w:t>Invoices</w:t>
      </w:r>
    </w:p>
    <w:p w14:paraId="6E9D339F" w14:textId="20702F66" w:rsidR="00DD2D19" w:rsidRPr="00EA5D33" w:rsidRDefault="00D55FE1" w:rsidP="0001741B">
      <w:pPr>
        <w:pStyle w:val="ListParagraph"/>
        <w:widowControl/>
        <w:numPr>
          <w:ilvl w:val="0"/>
          <w:numId w:val="37"/>
        </w:numPr>
        <w:spacing w:before="120" w:after="0"/>
        <w:contextualSpacing w:val="0"/>
        <w:rPr>
          <w:sz w:val="20"/>
          <w:szCs w:val="20"/>
        </w:rPr>
      </w:pPr>
      <w:r w:rsidRPr="00EA5D33">
        <w:rPr>
          <w:snapToGrid w:val="0"/>
          <w:sz w:val="20"/>
          <w:szCs w:val="20"/>
        </w:rPr>
        <w:t>C</w:t>
      </w:r>
      <w:r w:rsidR="00DD2D19" w:rsidRPr="00EA5D33">
        <w:rPr>
          <w:snapToGrid w:val="0"/>
          <w:sz w:val="20"/>
          <w:szCs w:val="20"/>
        </w:rPr>
        <w:t>ompensation</w:t>
      </w:r>
      <w:r w:rsidR="00DD2D19" w:rsidRPr="00EA5D33">
        <w:rPr>
          <w:sz w:val="20"/>
          <w:szCs w:val="20"/>
        </w:rPr>
        <w:t xml:space="preserve"> for Services provided pursuant to this Agreement will be payable by the </w:t>
      </w:r>
      <w:r w:rsidR="00724620" w:rsidRPr="00EA5D33">
        <w:rPr>
          <w:sz w:val="20"/>
          <w:szCs w:val="20"/>
        </w:rPr>
        <w:t>Fund</w:t>
      </w:r>
      <w:r w:rsidR="00DD2D19" w:rsidRPr="00EA5D33">
        <w:rPr>
          <w:sz w:val="20"/>
          <w:szCs w:val="20"/>
        </w:rPr>
        <w:t xml:space="preserve"> in the ordinary course of business following the </w:t>
      </w:r>
      <w:r w:rsidR="00724620" w:rsidRPr="00EA5D33">
        <w:rPr>
          <w:sz w:val="20"/>
          <w:szCs w:val="20"/>
        </w:rPr>
        <w:t>Fund</w:t>
      </w:r>
      <w:r w:rsidR="00DD2D19" w:rsidRPr="00EA5D33">
        <w:rPr>
          <w:sz w:val="20"/>
          <w:szCs w:val="20"/>
        </w:rPr>
        <w:t xml:space="preserve">’s receipt of the Consultant’s </w:t>
      </w:r>
      <w:r w:rsidRPr="00EA5D33">
        <w:rPr>
          <w:sz w:val="20"/>
          <w:szCs w:val="20"/>
        </w:rPr>
        <w:t xml:space="preserve">approved </w:t>
      </w:r>
      <w:r w:rsidR="00DD2D19" w:rsidRPr="00EA5D33">
        <w:rPr>
          <w:sz w:val="20"/>
          <w:szCs w:val="20"/>
        </w:rPr>
        <w:t>invoice.</w:t>
      </w:r>
      <w:r w:rsidR="0097787F">
        <w:rPr>
          <w:sz w:val="20"/>
          <w:szCs w:val="20"/>
        </w:rPr>
        <w:t xml:space="preserve"> Such invoices must be submitted quarterly</w:t>
      </w:r>
      <w:r w:rsidR="00812DFF">
        <w:rPr>
          <w:sz w:val="20"/>
          <w:szCs w:val="20"/>
        </w:rPr>
        <w:t xml:space="preserve"> in arrears</w:t>
      </w:r>
      <w:r w:rsidR="0097787F">
        <w:rPr>
          <w:sz w:val="20"/>
          <w:szCs w:val="20"/>
        </w:rPr>
        <w:t>.</w:t>
      </w:r>
    </w:p>
    <w:p w14:paraId="1FD25F50" w14:textId="77777777" w:rsidR="00DD2D19" w:rsidRPr="00EA5D33" w:rsidRDefault="00DD2D19" w:rsidP="00A80229">
      <w:pPr>
        <w:pStyle w:val="ListParagraph"/>
        <w:widowControl/>
        <w:numPr>
          <w:ilvl w:val="0"/>
          <w:numId w:val="37"/>
        </w:numPr>
        <w:spacing w:before="120" w:after="0"/>
        <w:contextualSpacing w:val="0"/>
        <w:rPr>
          <w:sz w:val="20"/>
          <w:szCs w:val="20"/>
        </w:rPr>
      </w:pPr>
      <w:r w:rsidRPr="00EA5D33">
        <w:rPr>
          <w:sz w:val="20"/>
          <w:szCs w:val="20"/>
        </w:rPr>
        <w:t xml:space="preserve">All invoices must </w:t>
      </w:r>
      <w:r w:rsidRPr="00EA5D33">
        <w:rPr>
          <w:snapToGrid w:val="0"/>
          <w:sz w:val="20"/>
          <w:szCs w:val="20"/>
        </w:rPr>
        <w:t>include</w:t>
      </w:r>
      <w:r w:rsidRPr="00EA5D33">
        <w:rPr>
          <w:sz w:val="20"/>
          <w:szCs w:val="20"/>
        </w:rPr>
        <w:t xml:space="preserve"> the following </w:t>
      </w:r>
      <w:r w:rsidRPr="00A80229">
        <w:rPr>
          <w:snapToGrid w:val="0"/>
          <w:sz w:val="20"/>
          <w:szCs w:val="20"/>
        </w:rPr>
        <w:t>information</w:t>
      </w:r>
      <w:r w:rsidRPr="00EA5D33">
        <w:rPr>
          <w:sz w:val="20"/>
          <w:szCs w:val="20"/>
        </w:rPr>
        <w:t>:</w:t>
      </w:r>
    </w:p>
    <w:p w14:paraId="649F3FF9" w14:textId="3D2198F5" w:rsidR="00DD2D19" w:rsidRPr="0001741B" w:rsidRDefault="00DD2D19" w:rsidP="00A80229">
      <w:pPr>
        <w:pStyle w:val="ListParagraph"/>
        <w:numPr>
          <w:ilvl w:val="1"/>
          <w:numId w:val="45"/>
        </w:numPr>
        <w:tabs>
          <w:tab w:val="left" w:pos="360"/>
        </w:tabs>
        <w:spacing w:before="120" w:after="0"/>
        <w:ind w:left="2880"/>
        <w:contextualSpacing w:val="0"/>
        <w:rPr>
          <w:bCs/>
          <w:sz w:val="20"/>
          <w:szCs w:val="20"/>
        </w:rPr>
      </w:pPr>
      <w:r w:rsidRPr="00EA5D33">
        <w:rPr>
          <w:bCs/>
          <w:sz w:val="20"/>
          <w:szCs w:val="20"/>
        </w:rPr>
        <w:t xml:space="preserve">The </w:t>
      </w:r>
      <w:r w:rsidR="00724620" w:rsidRPr="00EA5D33">
        <w:rPr>
          <w:bCs/>
          <w:sz w:val="20"/>
          <w:szCs w:val="20"/>
        </w:rPr>
        <w:t>Fund</w:t>
      </w:r>
      <w:r w:rsidRPr="00EA5D33">
        <w:rPr>
          <w:bCs/>
          <w:sz w:val="20"/>
          <w:szCs w:val="20"/>
        </w:rPr>
        <w:t>’s Agreement #ICM</w:t>
      </w:r>
      <w:r w:rsidR="00D55FE1" w:rsidRPr="00EA5D33">
        <w:rPr>
          <w:bCs/>
          <w:sz w:val="20"/>
          <w:szCs w:val="20"/>
        </w:rPr>
        <w:t xml:space="preserve"> </w:t>
      </w:r>
      <w:r w:rsidRPr="00EA5D33">
        <w:rPr>
          <w:bCs/>
          <w:sz w:val="20"/>
          <w:szCs w:val="20"/>
        </w:rPr>
        <w:t>[</w:t>
      </w:r>
      <w:r w:rsidRPr="00F0681A">
        <w:rPr>
          <w:bCs/>
          <w:sz w:val="20"/>
          <w:szCs w:val="20"/>
          <w:highlight w:val="yellow"/>
        </w:rPr>
        <w:t>XXX</w:t>
      </w:r>
      <w:r w:rsidRPr="00EA5D33">
        <w:rPr>
          <w:bCs/>
          <w:sz w:val="20"/>
          <w:szCs w:val="20"/>
        </w:rPr>
        <w:t xml:space="preserve">], and Consultant’s taxpayer </w:t>
      </w:r>
      <w:r w:rsidRPr="0001741B">
        <w:rPr>
          <w:bCs/>
          <w:sz w:val="20"/>
          <w:szCs w:val="20"/>
        </w:rPr>
        <w:t>identification number;</w:t>
      </w:r>
    </w:p>
    <w:p w14:paraId="4DE49A99" w14:textId="2B4E4F1E" w:rsidR="00F1475D" w:rsidRPr="00A80229" w:rsidRDefault="00DD2D19" w:rsidP="00A80229">
      <w:pPr>
        <w:pStyle w:val="ListParagraph"/>
        <w:widowControl/>
        <w:numPr>
          <w:ilvl w:val="1"/>
          <w:numId w:val="45"/>
        </w:numPr>
        <w:autoSpaceDE/>
        <w:adjustRightInd/>
        <w:spacing w:before="120" w:after="0"/>
        <w:ind w:left="2880"/>
        <w:contextualSpacing w:val="0"/>
        <w:rPr>
          <w:sz w:val="20"/>
          <w:szCs w:val="20"/>
        </w:rPr>
      </w:pPr>
      <w:r w:rsidRPr="0001741B">
        <w:rPr>
          <w:bCs/>
          <w:sz w:val="20"/>
          <w:szCs w:val="20"/>
        </w:rPr>
        <w:t>A description of Services provided;</w:t>
      </w:r>
    </w:p>
    <w:p w14:paraId="077F9014" w14:textId="7844A7C3" w:rsidR="00DD2D19" w:rsidRPr="0001741B" w:rsidRDefault="00DD2D19" w:rsidP="00A80229">
      <w:pPr>
        <w:pStyle w:val="ListParagraph"/>
        <w:numPr>
          <w:ilvl w:val="1"/>
          <w:numId w:val="45"/>
        </w:numPr>
        <w:tabs>
          <w:tab w:val="left" w:pos="360"/>
        </w:tabs>
        <w:spacing w:before="120" w:after="0"/>
        <w:ind w:left="2880"/>
        <w:contextualSpacing w:val="0"/>
        <w:rPr>
          <w:bCs/>
          <w:sz w:val="20"/>
          <w:szCs w:val="20"/>
        </w:rPr>
      </w:pPr>
      <w:r w:rsidRPr="0001741B">
        <w:rPr>
          <w:bCs/>
          <w:sz w:val="20"/>
          <w:szCs w:val="20"/>
        </w:rPr>
        <w:t>The beginning and ending dates of the time period covered by the invoice; and</w:t>
      </w:r>
    </w:p>
    <w:p w14:paraId="43C70EF4" w14:textId="6CB99604" w:rsidR="00DD2D19" w:rsidRPr="0001741B" w:rsidRDefault="00DD2D19" w:rsidP="00A80229">
      <w:pPr>
        <w:pStyle w:val="ListParagraph"/>
        <w:numPr>
          <w:ilvl w:val="1"/>
          <w:numId w:val="45"/>
        </w:numPr>
        <w:spacing w:before="120" w:after="0"/>
        <w:ind w:left="2880"/>
        <w:contextualSpacing w:val="0"/>
        <w:rPr>
          <w:bCs/>
          <w:sz w:val="20"/>
          <w:szCs w:val="20"/>
        </w:rPr>
      </w:pPr>
      <w:r w:rsidRPr="0001741B">
        <w:rPr>
          <w:bCs/>
          <w:sz w:val="20"/>
          <w:szCs w:val="20"/>
        </w:rPr>
        <w:t>The expiration date of this Agreement.</w:t>
      </w:r>
    </w:p>
    <w:p w14:paraId="46958F9D" w14:textId="600AED58" w:rsidR="00DD2D19" w:rsidRPr="0001741B" w:rsidRDefault="00DD2D19" w:rsidP="00A80229">
      <w:pPr>
        <w:pStyle w:val="ListParagraph"/>
        <w:widowControl/>
        <w:numPr>
          <w:ilvl w:val="0"/>
          <w:numId w:val="37"/>
        </w:numPr>
        <w:spacing w:before="120" w:after="0"/>
        <w:contextualSpacing w:val="0"/>
        <w:rPr>
          <w:sz w:val="20"/>
          <w:szCs w:val="20"/>
        </w:rPr>
      </w:pPr>
      <w:r w:rsidRPr="0001741B">
        <w:rPr>
          <w:sz w:val="20"/>
          <w:szCs w:val="20"/>
        </w:rPr>
        <w:t xml:space="preserve">All invoices </w:t>
      </w:r>
      <w:r w:rsidR="00D55FE1" w:rsidRPr="0001741B">
        <w:rPr>
          <w:sz w:val="20"/>
          <w:szCs w:val="20"/>
        </w:rPr>
        <w:t>are</w:t>
      </w:r>
      <w:r w:rsidRPr="0001741B">
        <w:rPr>
          <w:sz w:val="20"/>
          <w:szCs w:val="20"/>
        </w:rPr>
        <w:t xml:space="preserve"> subject to the </w:t>
      </w:r>
      <w:r w:rsidR="00724620" w:rsidRPr="0001741B">
        <w:rPr>
          <w:sz w:val="20"/>
          <w:szCs w:val="20"/>
        </w:rPr>
        <w:t>Fund</w:t>
      </w:r>
      <w:r w:rsidRPr="0001741B">
        <w:rPr>
          <w:sz w:val="20"/>
          <w:szCs w:val="20"/>
        </w:rPr>
        <w:t xml:space="preserve">’s acceptance of the Services for which billing is being made and are to be submitted via email (preferred) to </w:t>
      </w:r>
      <w:hyperlink r:id="rId17" w:history="1">
        <w:r w:rsidRPr="0001741B">
          <w:rPr>
            <w:rStyle w:val="Hyperlink"/>
            <w:sz w:val="20"/>
            <w:szCs w:val="20"/>
          </w:rPr>
          <w:t>PICMOperationsMailbox@osc.ny.gov</w:t>
        </w:r>
      </w:hyperlink>
      <w:r w:rsidRPr="0001741B">
        <w:rPr>
          <w:sz w:val="20"/>
          <w:szCs w:val="20"/>
        </w:rPr>
        <w:t xml:space="preserve"> or via hard copy mail to:</w:t>
      </w:r>
    </w:p>
    <w:p w14:paraId="72B3663B" w14:textId="77777777" w:rsidR="00DD2D19" w:rsidRPr="0001741B" w:rsidRDefault="00DD2D19" w:rsidP="00CB7239">
      <w:pPr>
        <w:spacing w:before="120" w:after="0"/>
        <w:ind w:left="2880"/>
        <w:rPr>
          <w:rFonts w:cs="Arial"/>
          <w:szCs w:val="20"/>
        </w:rPr>
      </w:pPr>
      <w:r w:rsidRPr="0001741B">
        <w:rPr>
          <w:rFonts w:cs="Arial"/>
          <w:szCs w:val="20"/>
        </w:rPr>
        <w:t>Office of the State Comptroller</w:t>
      </w:r>
    </w:p>
    <w:p w14:paraId="6765CA5C" w14:textId="77777777" w:rsidR="00DD2D19" w:rsidRPr="0001741B" w:rsidRDefault="00DD2D19" w:rsidP="005473F1">
      <w:pPr>
        <w:spacing w:before="0" w:after="0"/>
        <w:ind w:left="2880"/>
        <w:rPr>
          <w:rFonts w:cs="Arial"/>
          <w:szCs w:val="20"/>
        </w:rPr>
      </w:pPr>
      <w:r w:rsidRPr="0001741B">
        <w:rPr>
          <w:rFonts w:cs="Arial"/>
          <w:szCs w:val="20"/>
        </w:rPr>
        <w:t>Division of Pension Investment and Cash Management</w:t>
      </w:r>
    </w:p>
    <w:p w14:paraId="47111F09" w14:textId="77777777" w:rsidR="00DD2D19" w:rsidRPr="0001741B" w:rsidRDefault="00DD2D19" w:rsidP="005473F1">
      <w:pPr>
        <w:spacing w:before="0" w:after="0"/>
        <w:ind w:left="2880"/>
        <w:rPr>
          <w:rFonts w:cs="Arial"/>
          <w:szCs w:val="20"/>
        </w:rPr>
      </w:pPr>
      <w:r w:rsidRPr="0001741B">
        <w:rPr>
          <w:rFonts w:cs="Arial"/>
          <w:szCs w:val="20"/>
        </w:rPr>
        <w:t>110 State Street, 14</w:t>
      </w:r>
      <w:r w:rsidRPr="0001741B">
        <w:rPr>
          <w:rFonts w:cs="Arial"/>
          <w:szCs w:val="20"/>
          <w:vertAlign w:val="superscript"/>
        </w:rPr>
        <w:t>th</w:t>
      </w:r>
      <w:r w:rsidRPr="0001741B">
        <w:rPr>
          <w:rFonts w:cs="Arial"/>
          <w:szCs w:val="20"/>
        </w:rPr>
        <w:t xml:space="preserve"> Floor</w:t>
      </w:r>
    </w:p>
    <w:p w14:paraId="76E08085" w14:textId="77777777" w:rsidR="00DD2D19" w:rsidRPr="0001741B" w:rsidRDefault="00DD2D19" w:rsidP="005473F1">
      <w:pPr>
        <w:spacing w:before="0" w:after="0"/>
        <w:ind w:left="2880"/>
        <w:rPr>
          <w:rFonts w:cs="Arial"/>
          <w:szCs w:val="20"/>
        </w:rPr>
      </w:pPr>
      <w:r w:rsidRPr="0001741B">
        <w:rPr>
          <w:rFonts w:cs="Arial"/>
          <w:szCs w:val="20"/>
        </w:rPr>
        <w:t>Albany, NY 12236</w:t>
      </w:r>
    </w:p>
    <w:p w14:paraId="1DAF6FDF" w14:textId="11157B46" w:rsidR="00DD2D19" w:rsidRPr="00A61C85" w:rsidRDefault="00DD2D19" w:rsidP="005473F1">
      <w:pPr>
        <w:spacing w:before="0" w:after="0"/>
        <w:ind w:left="2880"/>
        <w:rPr>
          <w:rFonts w:cs="Arial"/>
          <w:szCs w:val="20"/>
        </w:rPr>
      </w:pPr>
      <w:r w:rsidRPr="00A61C85">
        <w:rPr>
          <w:rFonts w:cs="Arial"/>
          <w:szCs w:val="20"/>
        </w:rPr>
        <w:t xml:space="preserve">Attention: </w:t>
      </w:r>
      <w:r w:rsidR="009C5B4A">
        <w:rPr>
          <w:rFonts w:cs="Arial"/>
          <w:szCs w:val="20"/>
        </w:rPr>
        <w:t xml:space="preserve">PICM </w:t>
      </w:r>
      <w:r w:rsidRPr="00A61C85">
        <w:rPr>
          <w:rFonts w:cs="Arial"/>
          <w:szCs w:val="20"/>
        </w:rPr>
        <w:t>Operations</w:t>
      </w:r>
    </w:p>
    <w:p w14:paraId="200CCCD3" w14:textId="77777777" w:rsidR="00B2248F" w:rsidRPr="00A61C85" w:rsidRDefault="00B2248F" w:rsidP="0001741B">
      <w:pPr>
        <w:pStyle w:val="ListParagraph1"/>
        <w:spacing w:before="0" w:after="0"/>
        <w:rPr>
          <w:szCs w:val="20"/>
        </w:rPr>
      </w:pPr>
    </w:p>
    <w:p w14:paraId="6E6373BC" w14:textId="3E412848" w:rsidR="00DD2D19" w:rsidRPr="00EA5D33" w:rsidRDefault="00AE01A0" w:rsidP="0001741B">
      <w:pPr>
        <w:pStyle w:val="ListParagraph"/>
        <w:numPr>
          <w:ilvl w:val="1"/>
          <w:numId w:val="33"/>
        </w:numPr>
        <w:tabs>
          <w:tab w:val="clear" w:pos="720"/>
        </w:tabs>
        <w:spacing w:before="0" w:after="0"/>
        <w:ind w:left="1440"/>
        <w:contextualSpacing w:val="0"/>
        <w:rPr>
          <w:sz w:val="20"/>
          <w:szCs w:val="20"/>
        </w:rPr>
      </w:pPr>
      <w:r w:rsidRPr="00A61C85">
        <w:rPr>
          <w:b/>
          <w:bCs/>
          <w:sz w:val="20"/>
          <w:szCs w:val="20"/>
        </w:rPr>
        <w:t>Billing Records</w:t>
      </w:r>
      <w:r w:rsidRPr="00A61C85">
        <w:rPr>
          <w:sz w:val="20"/>
          <w:szCs w:val="20"/>
        </w:rPr>
        <w:t xml:space="preserve">. </w:t>
      </w:r>
      <w:r w:rsidR="00DD2D19" w:rsidRPr="00A61C85">
        <w:rPr>
          <w:sz w:val="20"/>
          <w:szCs w:val="20"/>
        </w:rPr>
        <w:t>Consultant must maintain adequate records to substantiate all claims for payment and</w:t>
      </w:r>
      <w:r w:rsidR="009C5B4A">
        <w:rPr>
          <w:sz w:val="20"/>
          <w:szCs w:val="20"/>
        </w:rPr>
        <w:t>,</w:t>
      </w:r>
      <w:r w:rsidR="00DD2D19" w:rsidRPr="00A61C85">
        <w:rPr>
          <w:sz w:val="20"/>
          <w:szCs w:val="20"/>
        </w:rPr>
        <w:t xml:space="preserve"> </w:t>
      </w:r>
      <w:r w:rsidR="009C5B4A">
        <w:rPr>
          <w:sz w:val="20"/>
          <w:szCs w:val="20"/>
        </w:rPr>
        <w:t xml:space="preserve">if requested, </w:t>
      </w:r>
      <w:r w:rsidR="00DD2D19" w:rsidRPr="00A61C85">
        <w:rPr>
          <w:sz w:val="20"/>
          <w:szCs w:val="20"/>
        </w:rPr>
        <w:t>must make those records avail</w:t>
      </w:r>
      <w:r w:rsidR="00DD2D19" w:rsidRPr="00EA5D33">
        <w:rPr>
          <w:sz w:val="20"/>
          <w:szCs w:val="20"/>
        </w:rPr>
        <w:t>able in New York State for examination and copying.</w:t>
      </w:r>
    </w:p>
    <w:p w14:paraId="7AFCA25B" w14:textId="77777777" w:rsidR="00B2248F" w:rsidRPr="00B2248F" w:rsidRDefault="00B2248F" w:rsidP="0001741B">
      <w:pPr>
        <w:pStyle w:val="ListParagraph1"/>
        <w:spacing w:before="0" w:after="0"/>
        <w:rPr>
          <w:szCs w:val="20"/>
        </w:rPr>
      </w:pPr>
    </w:p>
    <w:p w14:paraId="785BD633" w14:textId="0026E66E" w:rsidR="00DD2D19" w:rsidRPr="00EA5D33" w:rsidRDefault="00AE01A0" w:rsidP="0001741B">
      <w:pPr>
        <w:pStyle w:val="ListParagraph"/>
        <w:numPr>
          <w:ilvl w:val="1"/>
          <w:numId w:val="33"/>
        </w:numPr>
        <w:tabs>
          <w:tab w:val="clear" w:pos="720"/>
        </w:tabs>
        <w:spacing w:before="0" w:after="0"/>
        <w:ind w:left="1440"/>
        <w:contextualSpacing w:val="0"/>
        <w:rPr>
          <w:sz w:val="20"/>
          <w:szCs w:val="20"/>
        </w:rPr>
      </w:pPr>
      <w:r w:rsidRPr="00EA5D33">
        <w:rPr>
          <w:b/>
          <w:bCs/>
          <w:sz w:val="20"/>
          <w:szCs w:val="20"/>
        </w:rPr>
        <w:t>Withholding Payment and Final Payment</w:t>
      </w:r>
      <w:r w:rsidRPr="00EA5D33">
        <w:rPr>
          <w:sz w:val="20"/>
          <w:szCs w:val="20"/>
        </w:rPr>
        <w:t xml:space="preserve">. </w:t>
      </w:r>
      <w:r w:rsidR="00DD2D19" w:rsidRPr="00EA5D33">
        <w:rPr>
          <w:sz w:val="20"/>
          <w:szCs w:val="20"/>
        </w:rPr>
        <w:t xml:space="preserve">The </w:t>
      </w:r>
      <w:r w:rsidR="00724620" w:rsidRPr="00EA5D33">
        <w:rPr>
          <w:sz w:val="20"/>
          <w:szCs w:val="20"/>
        </w:rPr>
        <w:t>Fund</w:t>
      </w:r>
      <w:r w:rsidR="00DD2D19" w:rsidRPr="00EA5D33">
        <w:rPr>
          <w:sz w:val="20"/>
          <w:szCs w:val="20"/>
        </w:rPr>
        <w:t xml:space="preserve"> reserves the right to withhold payment for the Consultant</w:t>
      </w:r>
      <w:r w:rsidR="00D55FE1" w:rsidRPr="00EA5D33">
        <w:rPr>
          <w:sz w:val="20"/>
          <w:szCs w:val="20"/>
        </w:rPr>
        <w:t>’</w:t>
      </w:r>
      <w:r w:rsidR="00DD2D19" w:rsidRPr="00EA5D33">
        <w:rPr>
          <w:sz w:val="20"/>
          <w:szCs w:val="20"/>
        </w:rPr>
        <w:t xml:space="preserve">s failure to perform Services. The Consultant </w:t>
      </w:r>
      <w:r w:rsidR="009C5B4A">
        <w:rPr>
          <w:sz w:val="20"/>
          <w:szCs w:val="20"/>
        </w:rPr>
        <w:t>will</w:t>
      </w:r>
      <w:r w:rsidR="009C5B4A" w:rsidRPr="00EA5D33">
        <w:rPr>
          <w:sz w:val="20"/>
          <w:szCs w:val="20"/>
        </w:rPr>
        <w:t xml:space="preserve"> </w:t>
      </w:r>
      <w:r w:rsidR="00DD2D19" w:rsidRPr="00EA5D33">
        <w:rPr>
          <w:sz w:val="20"/>
          <w:szCs w:val="20"/>
        </w:rPr>
        <w:t>not be entitled to final payment of its fees under this Agreement until it has satisfied all of its obligations hereunder.</w:t>
      </w:r>
    </w:p>
    <w:p w14:paraId="243924C3" w14:textId="77777777" w:rsidR="00B2248F" w:rsidRDefault="00B2248F" w:rsidP="0001741B">
      <w:pPr>
        <w:pStyle w:val="ListParagraph1"/>
        <w:spacing w:before="0" w:after="0"/>
      </w:pPr>
      <w:bookmarkStart w:id="96" w:name="_Toc98494552"/>
      <w:bookmarkStart w:id="97" w:name="_Toc98741215"/>
      <w:bookmarkStart w:id="98" w:name="_Toc98759102"/>
      <w:bookmarkStart w:id="99" w:name="_Toc98760696"/>
      <w:bookmarkEnd w:id="90"/>
    </w:p>
    <w:p w14:paraId="763559BC" w14:textId="337B820E" w:rsidR="00DD2D19" w:rsidRPr="0052792C" w:rsidRDefault="00DD2D19" w:rsidP="0001741B">
      <w:pPr>
        <w:pStyle w:val="Heading1"/>
        <w:numPr>
          <w:ilvl w:val="0"/>
          <w:numId w:val="28"/>
        </w:numPr>
        <w:tabs>
          <w:tab w:val="clear" w:pos="360"/>
        </w:tabs>
        <w:spacing w:after="0"/>
        <w:ind w:hanging="720"/>
        <w:rPr>
          <w:color w:val="auto"/>
        </w:rPr>
      </w:pPr>
      <w:bookmarkStart w:id="100" w:name="_Toc161298132"/>
      <w:r w:rsidRPr="0052792C">
        <w:rPr>
          <w:color w:val="auto"/>
        </w:rPr>
        <w:t>INSURANCE</w:t>
      </w:r>
      <w:bookmarkEnd w:id="92"/>
      <w:bookmarkEnd w:id="93"/>
      <w:bookmarkEnd w:id="94"/>
      <w:bookmarkEnd w:id="95"/>
      <w:bookmarkEnd w:id="96"/>
      <w:bookmarkEnd w:id="97"/>
      <w:bookmarkEnd w:id="98"/>
      <w:bookmarkEnd w:id="99"/>
      <w:bookmarkEnd w:id="100"/>
    </w:p>
    <w:p w14:paraId="006B6769" w14:textId="77777777" w:rsidR="00B2248F" w:rsidRPr="00B2248F" w:rsidRDefault="00B2248F" w:rsidP="0001741B">
      <w:pPr>
        <w:pStyle w:val="ListParagraph1"/>
        <w:spacing w:before="0" w:after="0"/>
        <w:rPr>
          <w:szCs w:val="20"/>
        </w:rPr>
      </w:pPr>
      <w:bookmarkStart w:id="101" w:name="_Toc184453789"/>
      <w:bookmarkStart w:id="102" w:name="_Toc185934316"/>
      <w:bookmarkStart w:id="103" w:name="_Toc194309441"/>
      <w:bookmarkStart w:id="104" w:name="_Toc194463642"/>
      <w:bookmarkStart w:id="105" w:name="_Toc195094122"/>
      <w:bookmarkStart w:id="106" w:name="_Toc195341555"/>
      <w:bookmarkStart w:id="107" w:name="_Toc195344279"/>
      <w:bookmarkStart w:id="108" w:name="_Toc195344800"/>
      <w:bookmarkStart w:id="109" w:name="_Toc196901321"/>
      <w:bookmarkStart w:id="110" w:name="_Hlk98850709"/>
    </w:p>
    <w:p w14:paraId="77C08132" w14:textId="18BF6471" w:rsidR="00DD2D19" w:rsidRPr="00EA5D33" w:rsidRDefault="00C82A0D" w:rsidP="0001741B">
      <w:pPr>
        <w:pStyle w:val="ListParagraph"/>
        <w:numPr>
          <w:ilvl w:val="1"/>
          <w:numId w:val="46"/>
        </w:numPr>
        <w:tabs>
          <w:tab w:val="clear" w:pos="720"/>
        </w:tabs>
        <w:spacing w:before="0" w:after="0"/>
        <w:ind w:left="1440"/>
        <w:contextualSpacing w:val="0"/>
        <w:rPr>
          <w:sz w:val="20"/>
          <w:szCs w:val="20"/>
        </w:rPr>
      </w:pPr>
      <w:r w:rsidRPr="00EA5D33">
        <w:rPr>
          <w:b/>
          <w:bCs/>
          <w:sz w:val="20"/>
          <w:szCs w:val="20"/>
        </w:rPr>
        <w:t>Consultant Insurance Requirements</w:t>
      </w:r>
      <w:r w:rsidRPr="00EA5D33">
        <w:rPr>
          <w:sz w:val="20"/>
          <w:szCs w:val="20"/>
        </w:rPr>
        <w:t xml:space="preserve">. </w:t>
      </w:r>
      <w:r w:rsidR="00BE04A8" w:rsidRPr="00EA5D33">
        <w:rPr>
          <w:sz w:val="20"/>
          <w:szCs w:val="20"/>
        </w:rPr>
        <w:t xml:space="preserve">Throughout the </w:t>
      </w:r>
      <w:r w:rsidR="00B2248F">
        <w:rPr>
          <w:sz w:val="20"/>
          <w:szCs w:val="20"/>
        </w:rPr>
        <w:t>T</w:t>
      </w:r>
      <w:r w:rsidR="00BE04A8" w:rsidRPr="00EA5D33">
        <w:rPr>
          <w:sz w:val="20"/>
          <w:szCs w:val="20"/>
        </w:rPr>
        <w:t>erm of this Agreement, t</w:t>
      </w:r>
      <w:r w:rsidR="00DD2D19" w:rsidRPr="00EA5D33">
        <w:rPr>
          <w:sz w:val="20"/>
          <w:szCs w:val="20"/>
        </w:rPr>
        <w:t xml:space="preserve">he </w:t>
      </w:r>
      <w:r w:rsidR="00724620" w:rsidRPr="00EA5D33">
        <w:rPr>
          <w:sz w:val="20"/>
          <w:szCs w:val="20"/>
        </w:rPr>
        <w:t>Consultant</w:t>
      </w:r>
      <w:r w:rsidR="00DD2D19" w:rsidRPr="00EA5D33">
        <w:rPr>
          <w:sz w:val="20"/>
          <w:szCs w:val="20"/>
        </w:rPr>
        <w:t xml:space="preserve"> shall maintain insurance coverage consistent with industry best practices for the nature and scope of Services to be provided, including the following insurance:</w:t>
      </w:r>
    </w:p>
    <w:p w14:paraId="2F295DC4" w14:textId="1B5D37E6" w:rsidR="00DD2D19" w:rsidRPr="00EA5D33" w:rsidRDefault="00DD2D19" w:rsidP="00A80229">
      <w:pPr>
        <w:pStyle w:val="Default"/>
        <w:numPr>
          <w:ilvl w:val="0"/>
          <w:numId w:val="30"/>
        </w:numPr>
        <w:spacing w:before="120" w:after="0" w:line="240" w:lineRule="auto"/>
        <w:ind w:left="2160"/>
        <w:jc w:val="both"/>
        <w:rPr>
          <w:rFonts w:ascii="Arial" w:hAnsi="Arial" w:cs="Arial"/>
          <w:color w:val="auto"/>
          <w:sz w:val="20"/>
          <w:szCs w:val="20"/>
        </w:rPr>
      </w:pPr>
      <w:r w:rsidRPr="00EA5D33">
        <w:rPr>
          <w:rFonts w:ascii="Arial" w:hAnsi="Arial" w:cs="Arial"/>
          <w:color w:val="auto"/>
          <w:sz w:val="20"/>
          <w:szCs w:val="20"/>
        </w:rPr>
        <w:lastRenderedPageBreak/>
        <w:t>Errors &amp; Omissions;</w:t>
      </w:r>
    </w:p>
    <w:p w14:paraId="623640B4" w14:textId="65D73843" w:rsidR="00873DEE" w:rsidRPr="00EA5D33" w:rsidRDefault="00873DEE" w:rsidP="00A80229">
      <w:pPr>
        <w:pStyle w:val="Default"/>
        <w:numPr>
          <w:ilvl w:val="0"/>
          <w:numId w:val="30"/>
        </w:numPr>
        <w:spacing w:before="120" w:after="0" w:line="240" w:lineRule="auto"/>
        <w:ind w:left="2160"/>
        <w:jc w:val="both"/>
        <w:rPr>
          <w:rFonts w:ascii="Arial" w:hAnsi="Arial" w:cs="Arial"/>
          <w:color w:val="auto"/>
          <w:sz w:val="20"/>
          <w:szCs w:val="20"/>
        </w:rPr>
      </w:pPr>
      <w:r w:rsidRPr="00EA5D33">
        <w:rPr>
          <w:rFonts w:ascii="Arial" w:hAnsi="Arial" w:cs="Arial"/>
          <w:color w:val="auto"/>
          <w:sz w:val="20"/>
          <w:szCs w:val="20"/>
        </w:rPr>
        <w:t>Commercial General Liability;</w:t>
      </w:r>
    </w:p>
    <w:p w14:paraId="60FEF2C1" w14:textId="466D507F" w:rsidR="00DD2D19" w:rsidRPr="00EA5D33" w:rsidRDefault="00873DEE" w:rsidP="00A80229">
      <w:pPr>
        <w:pStyle w:val="Default"/>
        <w:numPr>
          <w:ilvl w:val="0"/>
          <w:numId w:val="30"/>
        </w:numPr>
        <w:spacing w:before="120" w:after="0" w:line="240" w:lineRule="auto"/>
        <w:ind w:left="2160"/>
        <w:jc w:val="both"/>
        <w:rPr>
          <w:rFonts w:ascii="Arial" w:hAnsi="Arial" w:cs="Arial"/>
          <w:color w:val="auto"/>
          <w:sz w:val="20"/>
          <w:szCs w:val="20"/>
        </w:rPr>
      </w:pPr>
      <w:r w:rsidRPr="00A61C85">
        <w:rPr>
          <w:rFonts w:ascii="Arial" w:hAnsi="Arial" w:cs="Arial"/>
          <w:b/>
          <w:bCs/>
          <w:color w:val="FF0000"/>
          <w:sz w:val="20"/>
          <w:szCs w:val="20"/>
        </w:rPr>
        <w:t>[</w:t>
      </w:r>
      <w:r w:rsidRPr="00EA5D33">
        <w:rPr>
          <w:rFonts w:ascii="Arial" w:hAnsi="Arial" w:cs="Arial"/>
          <w:color w:val="auto"/>
          <w:sz w:val="20"/>
          <w:szCs w:val="20"/>
        </w:rPr>
        <w:t>Fidelity/</w:t>
      </w:r>
      <w:r w:rsidR="00DD2D19" w:rsidRPr="00EA5D33">
        <w:rPr>
          <w:rFonts w:ascii="Arial" w:hAnsi="Arial" w:cs="Arial"/>
          <w:color w:val="auto"/>
          <w:sz w:val="20"/>
          <w:szCs w:val="20"/>
        </w:rPr>
        <w:t>Blanket Bond Coverage plus Computer Crime (covering Employee Dishonesty);</w:t>
      </w:r>
    </w:p>
    <w:p w14:paraId="1FA7E4D1" w14:textId="5BED4010" w:rsidR="00DD2D19" w:rsidRPr="00EA5D33" w:rsidRDefault="00DD2D19" w:rsidP="00A80229">
      <w:pPr>
        <w:pStyle w:val="Default"/>
        <w:numPr>
          <w:ilvl w:val="0"/>
          <w:numId w:val="30"/>
        </w:numPr>
        <w:spacing w:before="120" w:after="0" w:line="240" w:lineRule="auto"/>
        <w:ind w:left="2160"/>
        <w:jc w:val="both"/>
        <w:rPr>
          <w:rFonts w:ascii="Arial" w:hAnsi="Arial" w:cs="Arial"/>
          <w:color w:val="auto"/>
          <w:sz w:val="20"/>
          <w:szCs w:val="20"/>
        </w:rPr>
      </w:pPr>
      <w:r w:rsidRPr="00EA5D33">
        <w:rPr>
          <w:rFonts w:ascii="Arial" w:hAnsi="Arial" w:cs="Arial"/>
          <w:color w:val="auto"/>
          <w:sz w:val="20"/>
          <w:szCs w:val="20"/>
        </w:rPr>
        <w:t xml:space="preserve">Data Breach and Privacy/Cyber Liability, including coverage for failure to protect confidential information and failure of the security of the </w:t>
      </w:r>
      <w:r w:rsidR="00724620" w:rsidRPr="00EA5D33">
        <w:rPr>
          <w:rFonts w:ascii="Arial" w:hAnsi="Arial" w:cs="Arial"/>
          <w:color w:val="auto"/>
          <w:sz w:val="20"/>
          <w:szCs w:val="20"/>
        </w:rPr>
        <w:t>Consultant</w:t>
      </w:r>
      <w:r w:rsidRPr="00EA5D33">
        <w:rPr>
          <w:rFonts w:ascii="Arial" w:hAnsi="Arial" w:cs="Arial"/>
          <w:color w:val="auto"/>
          <w:sz w:val="20"/>
          <w:szCs w:val="20"/>
        </w:rPr>
        <w:t>’s computer systems, which coverage must be without geographic or territorial limitation;</w:t>
      </w:r>
    </w:p>
    <w:p w14:paraId="0701F474" w14:textId="7A526804" w:rsidR="00DD2D19" w:rsidRPr="00EA5D33" w:rsidRDefault="00DD2D19" w:rsidP="00A80229">
      <w:pPr>
        <w:pStyle w:val="Default"/>
        <w:numPr>
          <w:ilvl w:val="0"/>
          <w:numId w:val="30"/>
        </w:numPr>
        <w:spacing w:before="120" w:after="0" w:line="240" w:lineRule="auto"/>
        <w:ind w:left="2160"/>
        <w:jc w:val="both"/>
        <w:rPr>
          <w:rFonts w:ascii="Arial" w:hAnsi="Arial" w:cs="Arial"/>
          <w:color w:val="auto"/>
          <w:sz w:val="20"/>
          <w:szCs w:val="20"/>
        </w:rPr>
      </w:pPr>
      <w:r w:rsidRPr="00EA5D33">
        <w:rPr>
          <w:rFonts w:ascii="Arial" w:hAnsi="Arial" w:cs="Arial"/>
          <w:color w:val="auto"/>
          <w:sz w:val="20"/>
          <w:szCs w:val="20"/>
        </w:rPr>
        <w:t>Umbrella; and</w:t>
      </w:r>
      <w:r w:rsidR="00873DEE" w:rsidRPr="00A61C85">
        <w:rPr>
          <w:rFonts w:ascii="Arial" w:hAnsi="Arial" w:cs="Arial"/>
          <w:b/>
          <w:bCs/>
          <w:color w:val="FF0000"/>
          <w:sz w:val="20"/>
          <w:szCs w:val="20"/>
        </w:rPr>
        <w:t>]</w:t>
      </w:r>
    </w:p>
    <w:p w14:paraId="710BC767" w14:textId="5D6FBD60" w:rsidR="00DD2D19" w:rsidRPr="00EA5D33" w:rsidRDefault="00DD2D19" w:rsidP="00A80229">
      <w:pPr>
        <w:pStyle w:val="Default"/>
        <w:numPr>
          <w:ilvl w:val="0"/>
          <w:numId w:val="30"/>
        </w:numPr>
        <w:spacing w:before="120" w:after="0" w:line="240" w:lineRule="auto"/>
        <w:ind w:left="2160"/>
        <w:jc w:val="both"/>
        <w:rPr>
          <w:rFonts w:ascii="Arial" w:hAnsi="Arial" w:cs="Arial"/>
          <w:color w:val="auto"/>
          <w:sz w:val="20"/>
          <w:szCs w:val="20"/>
        </w:rPr>
      </w:pPr>
      <w:r w:rsidRPr="00EA5D33">
        <w:rPr>
          <w:rFonts w:ascii="Arial" w:hAnsi="Arial" w:cs="Arial"/>
          <w:color w:val="auto"/>
          <w:sz w:val="20"/>
          <w:szCs w:val="20"/>
        </w:rPr>
        <w:t>Any other insurance required by law.</w:t>
      </w:r>
    </w:p>
    <w:p w14:paraId="16779216" w14:textId="77777777" w:rsidR="00B2248F" w:rsidRPr="0001741B" w:rsidRDefault="00B2248F" w:rsidP="0001741B">
      <w:pPr>
        <w:suppressAutoHyphens/>
        <w:autoSpaceDE/>
        <w:autoSpaceDN/>
        <w:adjustRightInd/>
        <w:spacing w:before="0" w:after="0"/>
        <w:ind w:left="1440"/>
        <w:rPr>
          <w:rFonts w:cs="Arial"/>
          <w:szCs w:val="20"/>
        </w:rPr>
      </w:pPr>
    </w:p>
    <w:p w14:paraId="72F11C73" w14:textId="3D041854" w:rsidR="00F04573" w:rsidRPr="0001741B" w:rsidRDefault="00F04573" w:rsidP="0001741B">
      <w:pPr>
        <w:suppressAutoHyphens/>
        <w:autoSpaceDE/>
        <w:autoSpaceDN/>
        <w:adjustRightInd/>
        <w:spacing w:before="0" w:after="0"/>
        <w:ind w:left="1440"/>
        <w:rPr>
          <w:rFonts w:cs="Arial"/>
          <w:szCs w:val="20"/>
        </w:rPr>
      </w:pPr>
      <w:r w:rsidRPr="0001741B">
        <w:rPr>
          <w:rFonts w:cs="Arial"/>
          <w:szCs w:val="20"/>
        </w:rPr>
        <w:t xml:space="preserve">The Consultant </w:t>
      </w:r>
      <w:r w:rsidR="00B2248F" w:rsidRPr="0001741B">
        <w:rPr>
          <w:rFonts w:cs="Arial"/>
          <w:szCs w:val="20"/>
        </w:rPr>
        <w:t xml:space="preserve">must </w:t>
      </w:r>
      <w:r w:rsidRPr="0001741B">
        <w:rPr>
          <w:rFonts w:cs="Arial"/>
          <w:szCs w:val="20"/>
        </w:rPr>
        <w:t>provide the Fund</w:t>
      </w:r>
      <w:r w:rsidRPr="0001741B" w:rsidDel="00552FEE">
        <w:rPr>
          <w:rFonts w:cs="Arial"/>
          <w:szCs w:val="20"/>
        </w:rPr>
        <w:t xml:space="preserve"> </w:t>
      </w:r>
      <w:r w:rsidRPr="0001741B">
        <w:rPr>
          <w:rFonts w:cs="Arial"/>
          <w:szCs w:val="20"/>
        </w:rPr>
        <w:t xml:space="preserve">with certificates of insurance showing its respective coverages and applicable limits (including applicable deductibles and self-insured retention amounts) prior to the commencement </w:t>
      </w:r>
      <w:r w:rsidR="00A61C85" w:rsidRPr="0001741B">
        <w:rPr>
          <w:rFonts w:cs="Arial"/>
          <w:szCs w:val="20"/>
        </w:rPr>
        <w:t xml:space="preserve">of </w:t>
      </w:r>
      <w:r w:rsidRPr="0001741B">
        <w:rPr>
          <w:rFonts w:cs="Arial"/>
          <w:szCs w:val="20"/>
        </w:rPr>
        <w:t>the Services. If Consultant is self-insured for any portion of its insurance program, a letter indicating the coverage and limits of such self-insurance, signed by Consultant’s authorized representative with direct knowledge of and responsibility for Consultant’s insurance/risk management program, must be submitted.</w:t>
      </w:r>
    </w:p>
    <w:p w14:paraId="50740638" w14:textId="77777777" w:rsidR="00B2248F" w:rsidRPr="0001741B" w:rsidRDefault="00B2248F" w:rsidP="0001741B">
      <w:pPr>
        <w:pStyle w:val="ListParagraph"/>
        <w:tabs>
          <w:tab w:val="left" w:pos="360"/>
        </w:tabs>
        <w:spacing w:before="0" w:after="0"/>
        <w:ind w:left="1440"/>
        <w:contextualSpacing w:val="0"/>
        <w:rPr>
          <w:sz w:val="20"/>
          <w:szCs w:val="20"/>
        </w:rPr>
      </w:pPr>
    </w:p>
    <w:p w14:paraId="6BED9C46" w14:textId="0646428E" w:rsidR="00DD2D19" w:rsidRPr="0001741B" w:rsidRDefault="00C82A0D" w:rsidP="0001741B">
      <w:pPr>
        <w:pStyle w:val="ListParagraph"/>
        <w:numPr>
          <w:ilvl w:val="1"/>
          <w:numId w:val="46"/>
        </w:numPr>
        <w:tabs>
          <w:tab w:val="clear" w:pos="720"/>
        </w:tabs>
        <w:spacing w:before="0" w:after="0"/>
        <w:ind w:left="1440"/>
        <w:contextualSpacing w:val="0"/>
        <w:rPr>
          <w:sz w:val="20"/>
          <w:szCs w:val="20"/>
        </w:rPr>
      </w:pPr>
      <w:r w:rsidRPr="0001741B">
        <w:rPr>
          <w:b/>
          <w:bCs/>
          <w:sz w:val="20"/>
          <w:szCs w:val="20"/>
        </w:rPr>
        <w:t>Additional Insureds</w:t>
      </w:r>
      <w:r w:rsidR="00F04573" w:rsidRPr="0001741B">
        <w:rPr>
          <w:b/>
          <w:bCs/>
          <w:sz w:val="20"/>
          <w:szCs w:val="20"/>
        </w:rPr>
        <w:t>/Loss Payee</w:t>
      </w:r>
      <w:r w:rsidRPr="0001741B">
        <w:rPr>
          <w:b/>
          <w:bCs/>
          <w:sz w:val="20"/>
          <w:szCs w:val="20"/>
        </w:rPr>
        <w:t xml:space="preserve">. </w:t>
      </w:r>
      <w:r w:rsidRPr="0001741B">
        <w:rPr>
          <w:sz w:val="20"/>
          <w:szCs w:val="20"/>
        </w:rPr>
        <w:t>T</w:t>
      </w:r>
      <w:r w:rsidR="00DD2D19" w:rsidRPr="0001741B">
        <w:rPr>
          <w:sz w:val="20"/>
          <w:szCs w:val="20"/>
        </w:rPr>
        <w:t xml:space="preserve">he Comptroller and the </w:t>
      </w:r>
      <w:r w:rsidR="00724620" w:rsidRPr="0001741B">
        <w:rPr>
          <w:sz w:val="20"/>
          <w:szCs w:val="20"/>
        </w:rPr>
        <w:t>Fund</w:t>
      </w:r>
      <w:r w:rsidR="00DD2D19" w:rsidRPr="0001741B">
        <w:rPr>
          <w:sz w:val="20"/>
          <w:szCs w:val="20"/>
        </w:rPr>
        <w:t xml:space="preserve"> must be additional insureds as to Commercial General Liability, </w:t>
      </w:r>
      <w:r w:rsidR="00BE04A8" w:rsidRPr="0003714E">
        <w:rPr>
          <w:color w:val="FF0000"/>
          <w:sz w:val="20"/>
          <w:szCs w:val="20"/>
        </w:rPr>
        <w:t>[</w:t>
      </w:r>
      <w:r w:rsidR="00DD2D19" w:rsidRPr="0001741B">
        <w:rPr>
          <w:sz w:val="20"/>
          <w:szCs w:val="20"/>
        </w:rPr>
        <w:t>Privacy/Cyber Liability, and Umbrella insurance</w:t>
      </w:r>
      <w:r w:rsidR="00F04573" w:rsidRPr="0001741B">
        <w:rPr>
          <w:sz w:val="20"/>
          <w:szCs w:val="20"/>
        </w:rPr>
        <w:t xml:space="preserve"> and loss payee with respect to the Blanket Bond</w:t>
      </w:r>
      <w:r w:rsidR="00BE04A8" w:rsidRPr="0003714E">
        <w:rPr>
          <w:color w:val="FF0000"/>
          <w:sz w:val="20"/>
          <w:szCs w:val="20"/>
        </w:rPr>
        <w:t>]</w:t>
      </w:r>
      <w:r w:rsidR="00F04573" w:rsidRPr="0001741B">
        <w:rPr>
          <w:sz w:val="20"/>
          <w:szCs w:val="20"/>
        </w:rPr>
        <w:t xml:space="preserve"> Coverage</w:t>
      </w:r>
      <w:r w:rsidR="00DD2D19" w:rsidRPr="0001741B">
        <w:rPr>
          <w:sz w:val="20"/>
          <w:szCs w:val="20"/>
        </w:rPr>
        <w:t xml:space="preserve">. By requiring insurance, the </w:t>
      </w:r>
      <w:r w:rsidR="00724620" w:rsidRPr="0001741B">
        <w:rPr>
          <w:sz w:val="20"/>
          <w:szCs w:val="20"/>
        </w:rPr>
        <w:t>Fund</w:t>
      </w:r>
      <w:r w:rsidR="00DD2D19" w:rsidRPr="0001741B" w:rsidDel="00552FEE">
        <w:rPr>
          <w:sz w:val="20"/>
          <w:szCs w:val="20"/>
        </w:rPr>
        <w:t xml:space="preserve"> </w:t>
      </w:r>
      <w:r w:rsidR="00DD2D19" w:rsidRPr="0001741B">
        <w:rPr>
          <w:sz w:val="20"/>
          <w:szCs w:val="20"/>
        </w:rPr>
        <w:t xml:space="preserve">does not represent that </w:t>
      </w:r>
      <w:r w:rsidR="00724620" w:rsidRPr="0001741B">
        <w:rPr>
          <w:sz w:val="20"/>
          <w:szCs w:val="20"/>
        </w:rPr>
        <w:t>Consultant</w:t>
      </w:r>
      <w:r w:rsidR="00DD2D19" w:rsidRPr="0001741B">
        <w:rPr>
          <w:sz w:val="20"/>
          <w:szCs w:val="20"/>
        </w:rPr>
        <w:t xml:space="preserve">’s coverage and limits will be adequate to respond to any loss or claim arising from or relating to the Services or to satisfy </w:t>
      </w:r>
      <w:r w:rsidR="00D55FE1" w:rsidRPr="0001741B">
        <w:rPr>
          <w:sz w:val="20"/>
          <w:szCs w:val="20"/>
        </w:rPr>
        <w:t>Consultant’</w:t>
      </w:r>
      <w:r w:rsidR="00DD2D19" w:rsidRPr="0001741B">
        <w:rPr>
          <w:sz w:val="20"/>
          <w:szCs w:val="20"/>
        </w:rPr>
        <w:t xml:space="preserve">s liability in relation thereto. </w:t>
      </w:r>
      <w:r w:rsidR="00724620" w:rsidRPr="0001741B">
        <w:rPr>
          <w:sz w:val="20"/>
          <w:szCs w:val="20"/>
        </w:rPr>
        <w:t>Consultant</w:t>
      </w:r>
      <w:r w:rsidR="00DD2D19" w:rsidRPr="0001741B">
        <w:rPr>
          <w:sz w:val="20"/>
          <w:szCs w:val="20"/>
        </w:rPr>
        <w:t xml:space="preserve">’s availability of insurance coverage limits (whether through a third-party insurer or self-insured) or lack thereof will not be deemed a limitation on the </w:t>
      </w:r>
      <w:r w:rsidR="00724620" w:rsidRPr="0001741B">
        <w:rPr>
          <w:sz w:val="20"/>
          <w:szCs w:val="20"/>
        </w:rPr>
        <w:t>Consultant</w:t>
      </w:r>
      <w:r w:rsidR="00DD2D19" w:rsidRPr="0001741B">
        <w:rPr>
          <w:sz w:val="20"/>
          <w:szCs w:val="20"/>
        </w:rPr>
        <w:t xml:space="preserve">’s liability to the Comptroller and the </w:t>
      </w:r>
      <w:r w:rsidR="00724620" w:rsidRPr="0001741B">
        <w:rPr>
          <w:sz w:val="20"/>
          <w:szCs w:val="20"/>
        </w:rPr>
        <w:t>Fund</w:t>
      </w:r>
      <w:r w:rsidR="00DD2D19" w:rsidRPr="0001741B">
        <w:rPr>
          <w:sz w:val="20"/>
          <w:szCs w:val="20"/>
        </w:rPr>
        <w:t xml:space="preserve"> under this Agreement.</w:t>
      </w:r>
      <w:bookmarkEnd w:id="101"/>
      <w:bookmarkEnd w:id="102"/>
      <w:bookmarkEnd w:id="103"/>
      <w:bookmarkEnd w:id="104"/>
      <w:bookmarkEnd w:id="105"/>
      <w:bookmarkEnd w:id="106"/>
      <w:bookmarkEnd w:id="107"/>
      <w:bookmarkEnd w:id="108"/>
      <w:bookmarkEnd w:id="109"/>
    </w:p>
    <w:p w14:paraId="5AFF5D62" w14:textId="77777777" w:rsidR="00B2248F" w:rsidRPr="0001741B" w:rsidRDefault="00B2248F" w:rsidP="0001741B">
      <w:pPr>
        <w:suppressAutoHyphens/>
        <w:autoSpaceDE/>
        <w:autoSpaceDN/>
        <w:adjustRightInd/>
        <w:spacing w:before="0" w:after="0"/>
        <w:ind w:left="1440"/>
        <w:rPr>
          <w:szCs w:val="20"/>
        </w:rPr>
      </w:pPr>
      <w:bookmarkStart w:id="111" w:name="_Toc508261590"/>
      <w:bookmarkStart w:id="112" w:name="_Toc516830006"/>
      <w:bookmarkStart w:id="113" w:name="_Toc516830479"/>
      <w:bookmarkStart w:id="114" w:name="_Toc516830710"/>
      <w:bookmarkStart w:id="115" w:name="_Toc98494553"/>
      <w:bookmarkStart w:id="116" w:name="_Toc98741216"/>
      <w:bookmarkStart w:id="117" w:name="_Toc98759103"/>
      <w:bookmarkStart w:id="118" w:name="_Toc98760697"/>
      <w:bookmarkEnd w:id="110"/>
    </w:p>
    <w:p w14:paraId="15910BF7" w14:textId="1550E21E" w:rsidR="00DD2D19" w:rsidRPr="0001741B" w:rsidRDefault="00DD2D19" w:rsidP="0001741B">
      <w:pPr>
        <w:pStyle w:val="Heading1"/>
        <w:numPr>
          <w:ilvl w:val="0"/>
          <w:numId w:val="28"/>
        </w:numPr>
        <w:tabs>
          <w:tab w:val="clear" w:pos="360"/>
        </w:tabs>
        <w:spacing w:after="0"/>
        <w:ind w:hanging="720"/>
        <w:rPr>
          <w:color w:val="auto"/>
        </w:rPr>
      </w:pPr>
      <w:bookmarkStart w:id="119" w:name="_Toc161298133"/>
      <w:r w:rsidRPr="0001741B">
        <w:rPr>
          <w:color w:val="auto"/>
        </w:rPr>
        <w:t>CONFIDENTIALITY AND SECURITY</w:t>
      </w:r>
      <w:bookmarkEnd w:id="111"/>
      <w:bookmarkEnd w:id="112"/>
      <w:bookmarkEnd w:id="113"/>
      <w:bookmarkEnd w:id="114"/>
      <w:bookmarkEnd w:id="115"/>
      <w:bookmarkEnd w:id="116"/>
      <w:bookmarkEnd w:id="117"/>
      <w:bookmarkEnd w:id="118"/>
      <w:bookmarkEnd w:id="119"/>
    </w:p>
    <w:p w14:paraId="7D157E45" w14:textId="77777777" w:rsidR="00B2248F" w:rsidRPr="0001741B" w:rsidRDefault="00B2248F" w:rsidP="0001741B">
      <w:pPr>
        <w:suppressAutoHyphens/>
        <w:autoSpaceDE/>
        <w:autoSpaceDN/>
        <w:adjustRightInd/>
        <w:spacing w:before="0" w:after="0"/>
        <w:ind w:left="1440"/>
        <w:rPr>
          <w:bCs/>
          <w:szCs w:val="20"/>
        </w:rPr>
      </w:pPr>
      <w:bookmarkStart w:id="120" w:name="_Hlk98850990"/>
    </w:p>
    <w:p w14:paraId="157FEA3D" w14:textId="033E89D8" w:rsidR="00DD2D19" w:rsidRPr="0001741B" w:rsidRDefault="00583018" w:rsidP="0001741B">
      <w:pPr>
        <w:pStyle w:val="ListParagraph"/>
        <w:numPr>
          <w:ilvl w:val="1"/>
          <w:numId w:val="38"/>
        </w:numPr>
        <w:tabs>
          <w:tab w:val="clear" w:pos="720"/>
        </w:tabs>
        <w:spacing w:before="0" w:after="0"/>
        <w:ind w:left="1440"/>
        <w:contextualSpacing w:val="0"/>
        <w:rPr>
          <w:b/>
          <w:sz w:val="20"/>
          <w:szCs w:val="20"/>
        </w:rPr>
      </w:pPr>
      <w:r w:rsidRPr="0001741B">
        <w:rPr>
          <w:b/>
          <w:sz w:val="20"/>
          <w:szCs w:val="20"/>
        </w:rPr>
        <w:t xml:space="preserve">Fund Confidential Information. </w:t>
      </w:r>
      <w:r w:rsidR="00D55FE1" w:rsidRPr="0001741B">
        <w:rPr>
          <w:sz w:val="20"/>
          <w:szCs w:val="20"/>
        </w:rPr>
        <w:t>T</w:t>
      </w:r>
      <w:r w:rsidR="00DD2D19" w:rsidRPr="0001741B">
        <w:rPr>
          <w:sz w:val="20"/>
          <w:szCs w:val="20"/>
        </w:rPr>
        <w:t>he Consultant shall treat</w:t>
      </w:r>
      <w:r w:rsidR="00DD2D19" w:rsidRPr="00CB3E6B">
        <w:rPr>
          <w:sz w:val="20"/>
          <w:szCs w:val="20"/>
        </w:rPr>
        <w:t xml:space="preserve"> as confidential all information concerning the </w:t>
      </w:r>
      <w:r w:rsidR="00724620" w:rsidRPr="00CB3E6B">
        <w:rPr>
          <w:sz w:val="20"/>
          <w:szCs w:val="20"/>
        </w:rPr>
        <w:t>Fund</w:t>
      </w:r>
      <w:r w:rsidR="00DD2D19" w:rsidRPr="00CB3E6B">
        <w:rPr>
          <w:sz w:val="20"/>
          <w:szCs w:val="20"/>
        </w:rPr>
        <w:t xml:space="preserve"> and its investments </w:t>
      </w:r>
      <w:r w:rsidR="00A61C85" w:rsidRPr="00CB3E6B">
        <w:rPr>
          <w:sz w:val="20"/>
          <w:szCs w:val="20"/>
        </w:rPr>
        <w:t>disclosed to</w:t>
      </w:r>
      <w:r w:rsidR="00B2248F" w:rsidRPr="00CB3E6B">
        <w:rPr>
          <w:sz w:val="20"/>
          <w:szCs w:val="20"/>
        </w:rPr>
        <w:t xml:space="preserve"> </w:t>
      </w:r>
      <w:r w:rsidR="00DD2D19" w:rsidRPr="00CB3E6B">
        <w:rPr>
          <w:sz w:val="20"/>
          <w:szCs w:val="20"/>
        </w:rPr>
        <w:t xml:space="preserve">the </w:t>
      </w:r>
      <w:r w:rsidR="00724620" w:rsidRPr="00CB3E6B">
        <w:rPr>
          <w:sz w:val="20"/>
          <w:szCs w:val="20"/>
        </w:rPr>
        <w:t>Consultant</w:t>
      </w:r>
      <w:r w:rsidR="00DD2D19" w:rsidRPr="00CB3E6B">
        <w:rPr>
          <w:sz w:val="20"/>
          <w:szCs w:val="20"/>
        </w:rPr>
        <w:t xml:space="preserve"> in the course of </w:t>
      </w:r>
      <w:r w:rsidR="00DD2D19" w:rsidRPr="0001741B">
        <w:rPr>
          <w:sz w:val="20"/>
          <w:szCs w:val="20"/>
        </w:rPr>
        <w:t>providing Services</w:t>
      </w:r>
      <w:r w:rsidR="00BE04A8" w:rsidRPr="0001741B">
        <w:rPr>
          <w:sz w:val="20"/>
          <w:szCs w:val="20"/>
        </w:rPr>
        <w:t>,</w:t>
      </w:r>
      <w:r w:rsidR="00DD2D19" w:rsidRPr="0001741B">
        <w:rPr>
          <w:sz w:val="20"/>
          <w:szCs w:val="20"/>
        </w:rPr>
        <w:t xml:space="preserve"> either verbally, electronically, visually, or in written or other tangible form</w:t>
      </w:r>
      <w:r w:rsidR="00B2248F" w:rsidRPr="0001741B">
        <w:rPr>
          <w:sz w:val="20"/>
          <w:szCs w:val="20"/>
        </w:rPr>
        <w:t>,</w:t>
      </w:r>
      <w:r w:rsidR="00DD2D19" w:rsidRPr="0001741B">
        <w:rPr>
          <w:sz w:val="20"/>
          <w:szCs w:val="20"/>
        </w:rPr>
        <w:t xml:space="preserve"> which is either identified or should be reasonably understood to be confidential. </w:t>
      </w:r>
      <w:r w:rsidR="00724620" w:rsidRPr="0001741B">
        <w:rPr>
          <w:sz w:val="20"/>
          <w:szCs w:val="20"/>
        </w:rPr>
        <w:t>Fund</w:t>
      </w:r>
      <w:r w:rsidR="00DD2D19" w:rsidRPr="0001741B">
        <w:rPr>
          <w:sz w:val="20"/>
          <w:szCs w:val="20"/>
        </w:rPr>
        <w:t xml:space="preserve"> </w:t>
      </w:r>
      <w:r w:rsidR="00DD2D19" w:rsidRPr="0001741B">
        <w:rPr>
          <w:bCs/>
          <w:sz w:val="20"/>
          <w:szCs w:val="20"/>
        </w:rPr>
        <w:t xml:space="preserve">confidential information includes, but is not limited to, </w:t>
      </w:r>
      <w:r w:rsidR="00724620" w:rsidRPr="0001741B">
        <w:rPr>
          <w:bCs/>
          <w:sz w:val="20"/>
          <w:szCs w:val="20"/>
        </w:rPr>
        <w:t>Fund</w:t>
      </w:r>
      <w:r w:rsidR="00DD2D19" w:rsidRPr="0001741B">
        <w:rPr>
          <w:bCs/>
          <w:sz w:val="20"/>
          <w:szCs w:val="20"/>
        </w:rPr>
        <w:t xml:space="preserve"> trade data, bank account information, investments, investment strategies, investment guidelines, investment performance, proposed transactions, forecasts, financial information, documentation in respect of any of the foregoing, including legal agreements</w:t>
      </w:r>
      <w:r w:rsidR="009C5B4A" w:rsidRPr="0001741B">
        <w:rPr>
          <w:bCs/>
          <w:sz w:val="20"/>
          <w:szCs w:val="20"/>
        </w:rPr>
        <w:t xml:space="preserve"> and terms of such agreements</w:t>
      </w:r>
      <w:r w:rsidR="00DD2D19" w:rsidRPr="0001741B">
        <w:rPr>
          <w:bCs/>
          <w:sz w:val="20"/>
          <w:szCs w:val="20"/>
        </w:rPr>
        <w:t>, and any investment manager information or data as may be</w:t>
      </w:r>
      <w:r w:rsidR="009C5B4A" w:rsidRPr="0001741B">
        <w:rPr>
          <w:bCs/>
          <w:sz w:val="20"/>
          <w:szCs w:val="20"/>
        </w:rPr>
        <w:t xml:space="preserve"> collected by the Consultant in connection with the Services or</w:t>
      </w:r>
      <w:r w:rsidR="00DD2D19" w:rsidRPr="0001741B">
        <w:rPr>
          <w:bCs/>
          <w:sz w:val="20"/>
          <w:szCs w:val="20"/>
        </w:rPr>
        <w:t xml:space="preserve"> received from </w:t>
      </w:r>
      <w:r w:rsidR="009C5B4A" w:rsidRPr="0001741B">
        <w:rPr>
          <w:bCs/>
          <w:sz w:val="20"/>
          <w:szCs w:val="20"/>
        </w:rPr>
        <w:t xml:space="preserve">the </w:t>
      </w:r>
      <w:r w:rsidR="00724620" w:rsidRPr="0001741B">
        <w:rPr>
          <w:bCs/>
          <w:sz w:val="20"/>
          <w:szCs w:val="20"/>
        </w:rPr>
        <w:t>Fund</w:t>
      </w:r>
      <w:r w:rsidR="00DD2D19" w:rsidRPr="0001741B">
        <w:rPr>
          <w:bCs/>
          <w:sz w:val="20"/>
          <w:szCs w:val="20"/>
        </w:rPr>
        <w:t xml:space="preserve"> </w:t>
      </w:r>
      <w:r w:rsidR="006A0783" w:rsidRPr="0001741B">
        <w:rPr>
          <w:bCs/>
          <w:sz w:val="20"/>
          <w:szCs w:val="20"/>
        </w:rPr>
        <w:t xml:space="preserve">provided to the Consultant on behalf of the Fund. </w:t>
      </w:r>
      <w:r w:rsidR="00082FC6" w:rsidRPr="00821A7A">
        <w:rPr>
          <w:rFonts w:eastAsia="Times New Roman"/>
          <w:sz w:val="20"/>
          <w:szCs w:val="20"/>
        </w:rPr>
        <w:t xml:space="preserve">“Fund </w:t>
      </w:r>
      <w:r w:rsidR="00082FC6" w:rsidRPr="00821A7A">
        <w:rPr>
          <w:sz w:val="20"/>
          <w:szCs w:val="20"/>
        </w:rPr>
        <w:t>Data</w:t>
      </w:r>
      <w:r w:rsidR="00082FC6" w:rsidRPr="00821A7A">
        <w:rPr>
          <w:rFonts w:eastAsia="Times New Roman"/>
          <w:sz w:val="20"/>
          <w:szCs w:val="20"/>
        </w:rPr>
        <w:t>” means any electronic data or other information pertaining to or related to the Fund that is maintained, processed</w:t>
      </w:r>
      <w:r w:rsidR="00082FC6">
        <w:rPr>
          <w:rFonts w:eastAsia="Times New Roman"/>
          <w:sz w:val="20"/>
          <w:szCs w:val="20"/>
        </w:rPr>
        <w:t>,</w:t>
      </w:r>
      <w:r w:rsidR="00082FC6" w:rsidRPr="00821A7A">
        <w:rPr>
          <w:rFonts w:eastAsia="Times New Roman"/>
          <w:sz w:val="20"/>
          <w:szCs w:val="20"/>
        </w:rPr>
        <w:t xml:space="preserve"> or transmitted by the Consultant, and includes Fund confidential information.</w:t>
      </w:r>
    </w:p>
    <w:p w14:paraId="248529CE" w14:textId="77777777" w:rsidR="00B2248F" w:rsidRPr="0001741B" w:rsidRDefault="00B2248F" w:rsidP="0001741B">
      <w:pPr>
        <w:suppressAutoHyphens/>
        <w:autoSpaceDE/>
        <w:autoSpaceDN/>
        <w:adjustRightInd/>
        <w:spacing w:before="0" w:after="0"/>
        <w:ind w:left="1440"/>
        <w:rPr>
          <w:szCs w:val="20"/>
        </w:rPr>
      </w:pPr>
      <w:bookmarkStart w:id="121" w:name="_Hlk98851023"/>
      <w:bookmarkEnd w:id="120"/>
    </w:p>
    <w:p w14:paraId="03DA3477" w14:textId="1B8BCA76" w:rsidR="004E5D55" w:rsidRPr="0003714E" w:rsidRDefault="004E5D55" w:rsidP="0003714E">
      <w:pPr>
        <w:pStyle w:val="ListParagraph"/>
        <w:numPr>
          <w:ilvl w:val="1"/>
          <w:numId w:val="38"/>
        </w:numPr>
        <w:tabs>
          <w:tab w:val="clear" w:pos="720"/>
        </w:tabs>
        <w:spacing w:before="0" w:after="0"/>
        <w:ind w:left="1440"/>
        <w:contextualSpacing w:val="0"/>
        <w:rPr>
          <w:sz w:val="20"/>
          <w:szCs w:val="20"/>
        </w:rPr>
      </w:pPr>
      <w:r w:rsidRPr="0001741B">
        <w:rPr>
          <w:b/>
          <w:bCs/>
          <w:sz w:val="20"/>
          <w:szCs w:val="20"/>
        </w:rPr>
        <w:t>Use and Retention of Fund Data</w:t>
      </w:r>
      <w:r w:rsidRPr="0001741B">
        <w:rPr>
          <w:sz w:val="20"/>
          <w:szCs w:val="20"/>
        </w:rPr>
        <w:t xml:space="preserve">. </w:t>
      </w:r>
      <w:r w:rsidRPr="0003714E">
        <w:rPr>
          <w:sz w:val="20"/>
          <w:szCs w:val="20"/>
        </w:rPr>
        <w:t xml:space="preserve">The </w:t>
      </w:r>
      <w:r w:rsidRPr="0003714E">
        <w:rPr>
          <w:bCs/>
          <w:sz w:val="20"/>
          <w:szCs w:val="20"/>
        </w:rPr>
        <w:t>Consultant</w:t>
      </w:r>
      <w:r w:rsidRPr="0003714E">
        <w:rPr>
          <w:sz w:val="20"/>
          <w:szCs w:val="20"/>
        </w:rPr>
        <w:t xml:space="preserve"> shall not reveal or use </w:t>
      </w:r>
      <w:r w:rsidR="00D879E5" w:rsidRPr="0003714E">
        <w:rPr>
          <w:sz w:val="20"/>
          <w:szCs w:val="20"/>
        </w:rPr>
        <w:t>Fund</w:t>
      </w:r>
      <w:r w:rsidRPr="0003714E">
        <w:rPr>
          <w:sz w:val="20"/>
          <w:szCs w:val="20"/>
        </w:rPr>
        <w:t xml:space="preserve"> Data without the prior written consent of the </w:t>
      </w:r>
      <w:r w:rsidR="00D879E5" w:rsidRPr="0003714E">
        <w:rPr>
          <w:sz w:val="20"/>
          <w:szCs w:val="20"/>
        </w:rPr>
        <w:t>Fund</w:t>
      </w:r>
      <w:r w:rsidRPr="0003714E">
        <w:rPr>
          <w:sz w:val="20"/>
          <w:szCs w:val="20"/>
        </w:rPr>
        <w:t xml:space="preserve"> and agrees that:</w:t>
      </w:r>
    </w:p>
    <w:p w14:paraId="651B74B9" w14:textId="24B71978" w:rsidR="004E5D55" w:rsidRPr="0003714E" w:rsidRDefault="004E5D55" w:rsidP="0003714E">
      <w:pPr>
        <w:pStyle w:val="ListParagraph"/>
        <w:widowControl/>
        <w:numPr>
          <w:ilvl w:val="0"/>
          <w:numId w:val="39"/>
        </w:numPr>
        <w:spacing w:before="120" w:after="0"/>
        <w:contextualSpacing w:val="0"/>
        <w:rPr>
          <w:sz w:val="20"/>
          <w:szCs w:val="20"/>
        </w:rPr>
      </w:pPr>
      <w:r w:rsidRPr="0003714E">
        <w:rPr>
          <w:sz w:val="20"/>
          <w:szCs w:val="20"/>
        </w:rPr>
        <w:t xml:space="preserve">The Consultant shall use </w:t>
      </w:r>
      <w:r w:rsidR="00D879E5" w:rsidRPr="0003714E">
        <w:rPr>
          <w:sz w:val="20"/>
          <w:szCs w:val="20"/>
        </w:rPr>
        <w:t>Fund</w:t>
      </w:r>
      <w:r w:rsidRPr="0003714E">
        <w:rPr>
          <w:sz w:val="20"/>
          <w:szCs w:val="20"/>
        </w:rPr>
        <w:t xml:space="preserve"> Data solely for the purpose of </w:t>
      </w:r>
      <w:r w:rsidRPr="0003714E">
        <w:rPr>
          <w:snapToGrid w:val="0"/>
          <w:sz w:val="20"/>
          <w:szCs w:val="20"/>
        </w:rPr>
        <w:t>carrying</w:t>
      </w:r>
      <w:r w:rsidRPr="0003714E">
        <w:rPr>
          <w:sz w:val="20"/>
          <w:szCs w:val="20"/>
        </w:rPr>
        <w:t xml:space="preserve"> out its obligations to, or on behalf of, the </w:t>
      </w:r>
      <w:r w:rsidR="00D879E5" w:rsidRPr="0003714E">
        <w:rPr>
          <w:sz w:val="20"/>
          <w:szCs w:val="20"/>
        </w:rPr>
        <w:t>Fund</w:t>
      </w:r>
      <w:r w:rsidRPr="0003714E">
        <w:rPr>
          <w:sz w:val="20"/>
          <w:szCs w:val="20"/>
        </w:rPr>
        <w:t xml:space="preserve"> as set forth in this Agreement, and for no other purpose.</w:t>
      </w:r>
    </w:p>
    <w:p w14:paraId="6959BF96" w14:textId="5DF3D1E8" w:rsidR="004E5D55" w:rsidRPr="0003714E" w:rsidRDefault="004E5D55" w:rsidP="0003714E">
      <w:pPr>
        <w:pStyle w:val="ListParagraph"/>
        <w:widowControl/>
        <w:numPr>
          <w:ilvl w:val="0"/>
          <w:numId w:val="39"/>
        </w:numPr>
        <w:spacing w:before="120" w:after="0"/>
        <w:contextualSpacing w:val="0"/>
        <w:rPr>
          <w:sz w:val="20"/>
          <w:szCs w:val="20"/>
        </w:rPr>
      </w:pPr>
      <w:r w:rsidRPr="0003714E">
        <w:rPr>
          <w:sz w:val="20"/>
          <w:szCs w:val="20"/>
        </w:rPr>
        <w:t xml:space="preserve">Promptly after the termination or conclusion of the Agreement, the Consultant must sanitize </w:t>
      </w:r>
      <w:r w:rsidR="00D879E5" w:rsidRPr="0003714E">
        <w:rPr>
          <w:sz w:val="20"/>
          <w:szCs w:val="20"/>
        </w:rPr>
        <w:t>Fund</w:t>
      </w:r>
      <w:r w:rsidRPr="0003714E">
        <w:rPr>
          <w:sz w:val="20"/>
          <w:szCs w:val="20"/>
        </w:rPr>
        <w:t xml:space="preserve"> Data so as to protect </w:t>
      </w:r>
      <w:r w:rsidR="00D879E5" w:rsidRPr="0003714E">
        <w:rPr>
          <w:sz w:val="20"/>
          <w:szCs w:val="20"/>
        </w:rPr>
        <w:t>Fund Data</w:t>
      </w:r>
      <w:r w:rsidRPr="0003714E">
        <w:rPr>
          <w:sz w:val="20"/>
          <w:szCs w:val="20"/>
        </w:rPr>
        <w:t>, except where Consultant is required to retain</w:t>
      </w:r>
      <w:r w:rsidR="00D879E5" w:rsidRPr="0003714E">
        <w:rPr>
          <w:sz w:val="20"/>
          <w:szCs w:val="20"/>
        </w:rPr>
        <w:t xml:space="preserve"> Fund Data</w:t>
      </w:r>
      <w:r w:rsidRPr="0003714E">
        <w:rPr>
          <w:sz w:val="20"/>
          <w:szCs w:val="20"/>
        </w:rPr>
        <w:t xml:space="preserve"> pursuant to applicable law. After the destruction of the </w:t>
      </w:r>
      <w:r w:rsidR="00D879E5" w:rsidRPr="0003714E">
        <w:rPr>
          <w:sz w:val="20"/>
          <w:szCs w:val="20"/>
        </w:rPr>
        <w:t>Fund Data</w:t>
      </w:r>
      <w:r w:rsidRPr="0003714E">
        <w:rPr>
          <w:sz w:val="20"/>
          <w:szCs w:val="20"/>
        </w:rPr>
        <w:t xml:space="preserve">, an officer or principal of the Consultant must certify to the </w:t>
      </w:r>
      <w:r w:rsidR="00D879E5" w:rsidRPr="0003714E">
        <w:rPr>
          <w:sz w:val="20"/>
          <w:szCs w:val="20"/>
        </w:rPr>
        <w:t>Fund</w:t>
      </w:r>
      <w:r w:rsidRPr="0003714E">
        <w:rPr>
          <w:sz w:val="20"/>
          <w:szCs w:val="20"/>
        </w:rPr>
        <w:t xml:space="preserve">, in </w:t>
      </w:r>
      <w:r w:rsidRPr="0003714E">
        <w:rPr>
          <w:sz w:val="20"/>
          <w:szCs w:val="20"/>
        </w:rPr>
        <w:lastRenderedPageBreak/>
        <w:t>writing and under penalty of perjury, that such destruction has been completed in accordance with the Office of Information Technology Services Policy for Sanitization/Secure Disposal in NYS-S13-003 or successor policy.</w:t>
      </w:r>
    </w:p>
    <w:p w14:paraId="3317CA4A" w14:textId="77777777" w:rsidR="004E5D55" w:rsidRPr="0003714E" w:rsidRDefault="004E5D55" w:rsidP="0003714E">
      <w:pPr>
        <w:pStyle w:val="ListParagraph"/>
        <w:spacing w:before="0" w:after="0"/>
        <w:contextualSpacing w:val="0"/>
        <w:rPr>
          <w:b/>
          <w:bCs/>
          <w:sz w:val="20"/>
          <w:szCs w:val="20"/>
        </w:rPr>
      </w:pPr>
    </w:p>
    <w:p w14:paraId="32B848D5" w14:textId="210A0FF7" w:rsidR="004E5D55" w:rsidRPr="0003714E" w:rsidRDefault="004E5D55" w:rsidP="0003714E">
      <w:pPr>
        <w:pStyle w:val="ListParagraph"/>
        <w:numPr>
          <w:ilvl w:val="1"/>
          <w:numId w:val="38"/>
        </w:numPr>
        <w:tabs>
          <w:tab w:val="clear" w:pos="720"/>
        </w:tabs>
        <w:spacing w:before="0" w:after="0"/>
        <w:ind w:left="1440"/>
        <w:contextualSpacing w:val="0"/>
        <w:rPr>
          <w:b/>
          <w:bCs/>
          <w:sz w:val="20"/>
          <w:szCs w:val="20"/>
        </w:rPr>
      </w:pPr>
      <w:r w:rsidRPr="0003714E">
        <w:rPr>
          <w:rFonts w:eastAsia="Times New Roman"/>
          <w:b/>
          <w:bCs/>
          <w:sz w:val="20"/>
          <w:szCs w:val="20"/>
        </w:rPr>
        <w:t>Disclosure</w:t>
      </w:r>
      <w:r w:rsidRPr="0003714E">
        <w:rPr>
          <w:b/>
          <w:bCs/>
          <w:sz w:val="20"/>
          <w:szCs w:val="20"/>
        </w:rPr>
        <w:t xml:space="preserve"> of </w:t>
      </w:r>
      <w:r w:rsidR="00D879E5" w:rsidRPr="0001741B">
        <w:rPr>
          <w:b/>
          <w:sz w:val="20"/>
          <w:szCs w:val="20"/>
        </w:rPr>
        <w:t xml:space="preserve">Fund </w:t>
      </w:r>
      <w:r w:rsidRPr="0003714E">
        <w:rPr>
          <w:b/>
          <w:bCs/>
          <w:sz w:val="20"/>
          <w:szCs w:val="20"/>
        </w:rPr>
        <w:t>Data</w:t>
      </w:r>
    </w:p>
    <w:p w14:paraId="62CEE5F3" w14:textId="2F572DF5" w:rsidR="004E5D55" w:rsidRPr="0003714E" w:rsidRDefault="004E5D55" w:rsidP="0003714E">
      <w:pPr>
        <w:pStyle w:val="ListParagraph"/>
        <w:widowControl/>
        <w:numPr>
          <w:ilvl w:val="0"/>
          <w:numId w:val="118"/>
        </w:numPr>
        <w:spacing w:before="120" w:after="0"/>
        <w:contextualSpacing w:val="0"/>
        <w:rPr>
          <w:sz w:val="20"/>
          <w:szCs w:val="20"/>
        </w:rPr>
      </w:pPr>
      <w:r w:rsidRPr="0003714E">
        <w:rPr>
          <w:sz w:val="20"/>
          <w:szCs w:val="20"/>
        </w:rPr>
        <w:t xml:space="preserve">In the event of a receipt by Consultant of a valid order or mandatory request for disclosure of </w:t>
      </w:r>
      <w:r w:rsidR="00D879E5" w:rsidRPr="0003714E">
        <w:rPr>
          <w:sz w:val="20"/>
          <w:szCs w:val="20"/>
        </w:rPr>
        <w:t>Fund</w:t>
      </w:r>
      <w:r w:rsidRPr="0003714E">
        <w:rPr>
          <w:sz w:val="20"/>
          <w:szCs w:val="20"/>
        </w:rPr>
        <w:t xml:space="preserve"> Data from a judicial, administrative, or governmental agency having jurisdiction over it, the Consultant must</w:t>
      </w:r>
      <w:r w:rsidR="0001741B">
        <w:rPr>
          <w:sz w:val="20"/>
          <w:szCs w:val="20"/>
        </w:rPr>
        <w:t>,</w:t>
      </w:r>
      <w:r w:rsidRPr="0003714E">
        <w:rPr>
          <w:sz w:val="20"/>
          <w:szCs w:val="20"/>
        </w:rPr>
        <w:t xml:space="preserve"> unless prohibited by applicable law, promptly notify the </w:t>
      </w:r>
      <w:r w:rsidR="00D879E5" w:rsidRPr="0003714E">
        <w:rPr>
          <w:sz w:val="20"/>
          <w:szCs w:val="20"/>
        </w:rPr>
        <w:t>Fund</w:t>
      </w:r>
      <w:r w:rsidRPr="0003714E">
        <w:rPr>
          <w:sz w:val="20"/>
          <w:szCs w:val="20"/>
        </w:rPr>
        <w:t xml:space="preserve"> thereof. The Consultant must, to the extent practicable, meet with the Fund for purposes of discussing such order or request prior to the submission of a response thereto, and shall, except to the extent prohibited as a matter of law, cooperate and assist the Fund in responding to any such order or request.</w:t>
      </w:r>
    </w:p>
    <w:p w14:paraId="36587B90" w14:textId="01DAB089" w:rsidR="004E5D55" w:rsidRPr="0003714E" w:rsidRDefault="004E5D55" w:rsidP="0003714E">
      <w:pPr>
        <w:pStyle w:val="ListParagraph"/>
        <w:widowControl/>
        <w:numPr>
          <w:ilvl w:val="0"/>
          <w:numId w:val="118"/>
        </w:numPr>
        <w:spacing w:before="120" w:after="0"/>
        <w:contextualSpacing w:val="0"/>
        <w:rPr>
          <w:sz w:val="20"/>
          <w:szCs w:val="20"/>
        </w:rPr>
      </w:pPr>
      <w:r w:rsidRPr="0003714E">
        <w:rPr>
          <w:sz w:val="20"/>
          <w:szCs w:val="20"/>
        </w:rPr>
        <w:t xml:space="preserve">Consultant acknowledges that any unauthorized use or disclosure of </w:t>
      </w:r>
      <w:r w:rsidR="00D879E5" w:rsidRPr="0003714E">
        <w:rPr>
          <w:sz w:val="20"/>
          <w:szCs w:val="20"/>
        </w:rPr>
        <w:t>Fund</w:t>
      </w:r>
      <w:r w:rsidRPr="0003714E">
        <w:rPr>
          <w:sz w:val="20"/>
          <w:szCs w:val="20"/>
        </w:rPr>
        <w:t xml:space="preserve"> Data may cause irreparable damage to the </w:t>
      </w:r>
      <w:r w:rsidR="00D879E5" w:rsidRPr="0003714E">
        <w:rPr>
          <w:sz w:val="20"/>
          <w:szCs w:val="20"/>
        </w:rPr>
        <w:t>Fund</w:t>
      </w:r>
      <w:r w:rsidRPr="0003714E">
        <w:rPr>
          <w:sz w:val="20"/>
          <w:szCs w:val="20"/>
        </w:rPr>
        <w:t xml:space="preserve">. If an unauthorized use or disclosure occurs, the Consultant must, at its expense, take such steps that are necessary to recover </w:t>
      </w:r>
      <w:r w:rsidR="00D879E5" w:rsidRPr="0003714E">
        <w:rPr>
          <w:sz w:val="20"/>
          <w:szCs w:val="20"/>
        </w:rPr>
        <w:t>Fund</w:t>
      </w:r>
      <w:r w:rsidRPr="0003714E">
        <w:rPr>
          <w:sz w:val="20"/>
          <w:szCs w:val="20"/>
        </w:rPr>
        <w:t xml:space="preserve"> Data and to prevent its subsequent unauthorized use or dissemination, including availing itself of actions for seizure and injunctive relief. If the Consultant fails to take such steps in a timely and adequate manner, the </w:t>
      </w:r>
      <w:r w:rsidR="00D879E5" w:rsidRPr="0003714E">
        <w:rPr>
          <w:sz w:val="20"/>
          <w:szCs w:val="20"/>
        </w:rPr>
        <w:t>Fund</w:t>
      </w:r>
      <w:r w:rsidRPr="0003714E">
        <w:rPr>
          <w:sz w:val="20"/>
          <w:szCs w:val="20"/>
        </w:rPr>
        <w:t xml:space="preserve"> may take them at the expense of the Consultant.</w:t>
      </w:r>
    </w:p>
    <w:p w14:paraId="7B890672" w14:textId="77777777" w:rsidR="004E5D55" w:rsidRPr="0003714E" w:rsidRDefault="004E5D55" w:rsidP="0003714E">
      <w:pPr>
        <w:pStyle w:val="ListParagraph"/>
        <w:spacing w:before="0" w:after="0"/>
        <w:rPr>
          <w:b/>
          <w:bCs/>
          <w:sz w:val="20"/>
          <w:szCs w:val="20"/>
        </w:rPr>
      </w:pPr>
    </w:p>
    <w:p w14:paraId="52C93A06" w14:textId="6CB44002" w:rsidR="004E5D55" w:rsidRPr="0003714E" w:rsidRDefault="004E5D55" w:rsidP="0003714E">
      <w:pPr>
        <w:pStyle w:val="ListParagraph"/>
        <w:numPr>
          <w:ilvl w:val="1"/>
          <w:numId w:val="38"/>
        </w:numPr>
        <w:tabs>
          <w:tab w:val="clear" w:pos="720"/>
        </w:tabs>
        <w:spacing w:before="0" w:after="0"/>
        <w:ind w:left="1440"/>
        <w:contextualSpacing w:val="0"/>
        <w:rPr>
          <w:sz w:val="20"/>
          <w:szCs w:val="20"/>
        </w:rPr>
      </w:pPr>
      <w:r w:rsidRPr="0003714E">
        <w:rPr>
          <w:rFonts w:eastAsia="Times New Roman"/>
          <w:b/>
          <w:bCs/>
          <w:sz w:val="20"/>
          <w:szCs w:val="20"/>
        </w:rPr>
        <w:t>Compliance</w:t>
      </w:r>
      <w:r w:rsidRPr="0003714E">
        <w:rPr>
          <w:b/>
          <w:sz w:val="20"/>
          <w:szCs w:val="20"/>
        </w:rPr>
        <w:t xml:space="preserve"> with Laws. </w:t>
      </w:r>
      <w:r w:rsidRPr="0003714E">
        <w:rPr>
          <w:sz w:val="20"/>
          <w:szCs w:val="20"/>
        </w:rPr>
        <w:t>In performing the Services, the Consultant must comply with: (i) all applicable international, federal, state, and local laws, rules, regulations, and governmental requirements now or hereafter in effect relating to the confidentiality or security of confidential information; (ii) applicable industry standards concerning data protection, confidentiality</w:t>
      </w:r>
      <w:r w:rsidR="0001741B">
        <w:rPr>
          <w:sz w:val="20"/>
          <w:szCs w:val="20"/>
        </w:rPr>
        <w:t>,</w:t>
      </w:r>
      <w:r w:rsidRPr="0003714E">
        <w:rPr>
          <w:sz w:val="20"/>
          <w:szCs w:val="20"/>
        </w:rPr>
        <w:t xml:space="preserve"> and information security; (iii) security policies, procedures, statutes, regulations, and directives set forth </w:t>
      </w:r>
      <w:r w:rsidRPr="009E7CB0">
        <w:rPr>
          <w:sz w:val="20"/>
          <w:szCs w:val="20"/>
        </w:rPr>
        <w:t>in RFP 2</w:t>
      </w:r>
      <w:r w:rsidR="00572AD8" w:rsidRPr="009E7CB0">
        <w:rPr>
          <w:sz w:val="20"/>
          <w:szCs w:val="20"/>
        </w:rPr>
        <w:t>4-05</w:t>
      </w:r>
      <w:r w:rsidRPr="009E7CB0">
        <w:rPr>
          <w:sz w:val="20"/>
          <w:szCs w:val="20"/>
        </w:rPr>
        <w:t>; and (iv) applicable OSC facility security policies and procedures provided to Consultant</w:t>
      </w:r>
      <w:r w:rsidRPr="0003714E">
        <w:rPr>
          <w:sz w:val="20"/>
          <w:szCs w:val="20"/>
        </w:rPr>
        <w:t>.</w:t>
      </w:r>
    </w:p>
    <w:p w14:paraId="0CC3E6B4" w14:textId="77777777" w:rsidR="004E5D55" w:rsidRPr="0003714E" w:rsidRDefault="004E5D55" w:rsidP="0003714E">
      <w:pPr>
        <w:pStyle w:val="ListParagraph"/>
        <w:spacing w:before="0" w:after="0"/>
        <w:contextualSpacing w:val="0"/>
        <w:rPr>
          <w:sz w:val="20"/>
          <w:szCs w:val="20"/>
        </w:rPr>
      </w:pPr>
    </w:p>
    <w:p w14:paraId="527637CB" w14:textId="750DEC3B" w:rsidR="004E5D55" w:rsidRPr="0003714E" w:rsidRDefault="004E5D55" w:rsidP="0003714E">
      <w:pPr>
        <w:pStyle w:val="ListParagraph"/>
        <w:numPr>
          <w:ilvl w:val="1"/>
          <w:numId w:val="38"/>
        </w:numPr>
        <w:tabs>
          <w:tab w:val="clear" w:pos="720"/>
        </w:tabs>
        <w:spacing w:before="0" w:after="0"/>
        <w:ind w:left="1440"/>
        <w:contextualSpacing w:val="0"/>
        <w:rPr>
          <w:b/>
          <w:bCs/>
          <w:sz w:val="20"/>
          <w:szCs w:val="20"/>
        </w:rPr>
      </w:pPr>
      <w:r w:rsidRPr="0003714E">
        <w:rPr>
          <w:b/>
          <w:bCs/>
          <w:sz w:val="20"/>
          <w:szCs w:val="20"/>
        </w:rPr>
        <w:t xml:space="preserve">Data </w:t>
      </w:r>
      <w:r w:rsidRPr="0003714E">
        <w:rPr>
          <w:b/>
          <w:sz w:val="20"/>
          <w:szCs w:val="20"/>
        </w:rPr>
        <w:t>Security</w:t>
      </w:r>
      <w:r w:rsidRPr="0003714E">
        <w:rPr>
          <w:b/>
          <w:bCs/>
          <w:sz w:val="20"/>
          <w:szCs w:val="20"/>
        </w:rPr>
        <w:t xml:space="preserve">. </w:t>
      </w:r>
      <w:r w:rsidRPr="0003714E">
        <w:rPr>
          <w:sz w:val="20"/>
          <w:szCs w:val="20"/>
        </w:rPr>
        <w:t>The Consultant represents and warrants that it has developed, implemented</w:t>
      </w:r>
      <w:r w:rsidR="0001741B">
        <w:rPr>
          <w:sz w:val="20"/>
          <w:szCs w:val="20"/>
        </w:rPr>
        <w:t>,</w:t>
      </w:r>
      <w:r w:rsidRPr="0003714E">
        <w:rPr>
          <w:sz w:val="20"/>
          <w:szCs w:val="20"/>
        </w:rPr>
        <w:t xml:space="preserve"> and shall maintain comprehensive data security, disaster recovery, and business continuity programs (together, the “Security Programs”) reasonably designed to protect information and conduct its business in accordance with current industry standards and applicable law. The Consultant further represents and warrants that it will monitor its Security Programs and audit such Security Programs at least annually. The Consultant agrees to adjust its Security Programs as necessary in accordance with the results of such audits </w:t>
      </w:r>
      <w:r w:rsidRPr="005235D6">
        <w:rPr>
          <w:color w:val="FF0000"/>
          <w:sz w:val="20"/>
          <w:szCs w:val="20"/>
        </w:rPr>
        <w:t>[</w:t>
      </w:r>
      <w:r w:rsidRPr="0003714E">
        <w:rPr>
          <w:sz w:val="20"/>
          <w:szCs w:val="20"/>
        </w:rPr>
        <w:t>and to make its audit reports available to the Fund upon request</w:t>
      </w:r>
      <w:r w:rsidRPr="005235D6">
        <w:rPr>
          <w:color w:val="FF0000"/>
          <w:sz w:val="20"/>
          <w:szCs w:val="20"/>
        </w:rPr>
        <w:t>]</w:t>
      </w:r>
      <w:r w:rsidRPr="0003714E">
        <w:rPr>
          <w:sz w:val="20"/>
          <w:szCs w:val="20"/>
        </w:rPr>
        <w:t>.</w:t>
      </w:r>
    </w:p>
    <w:p w14:paraId="1C474DA0" w14:textId="77777777" w:rsidR="004E5D55" w:rsidRPr="0003714E" w:rsidRDefault="004E5D55" w:rsidP="0003714E">
      <w:pPr>
        <w:pStyle w:val="ListParagraph"/>
        <w:spacing w:before="0" w:after="0"/>
        <w:contextualSpacing w:val="0"/>
        <w:rPr>
          <w:b/>
          <w:bCs/>
          <w:sz w:val="20"/>
          <w:szCs w:val="20"/>
        </w:rPr>
      </w:pPr>
    </w:p>
    <w:p w14:paraId="7679B5A9" w14:textId="77777777" w:rsidR="004E5D55" w:rsidRPr="0003714E" w:rsidRDefault="004E5D55" w:rsidP="0003714E">
      <w:pPr>
        <w:pStyle w:val="ListParagraph"/>
        <w:numPr>
          <w:ilvl w:val="1"/>
          <w:numId w:val="38"/>
        </w:numPr>
        <w:tabs>
          <w:tab w:val="clear" w:pos="720"/>
        </w:tabs>
        <w:spacing w:before="0" w:after="0"/>
        <w:ind w:left="1440"/>
        <w:contextualSpacing w:val="0"/>
        <w:rPr>
          <w:sz w:val="20"/>
          <w:szCs w:val="20"/>
        </w:rPr>
      </w:pPr>
      <w:r w:rsidRPr="0003714E">
        <w:rPr>
          <w:b/>
          <w:bCs/>
          <w:sz w:val="20"/>
          <w:szCs w:val="20"/>
        </w:rPr>
        <w:t xml:space="preserve">Security </w:t>
      </w:r>
      <w:r w:rsidRPr="0003714E">
        <w:rPr>
          <w:rFonts w:eastAsia="Times New Roman"/>
          <w:b/>
          <w:bCs/>
          <w:sz w:val="20"/>
          <w:szCs w:val="20"/>
        </w:rPr>
        <w:t>Incident</w:t>
      </w:r>
      <w:r w:rsidRPr="0003714E">
        <w:rPr>
          <w:b/>
          <w:bCs/>
          <w:sz w:val="20"/>
          <w:szCs w:val="20"/>
        </w:rPr>
        <w:t xml:space="preserve"> Notifications</w:t>
      </w:r>
    </w:p>
    <w:p w14:paraId="1A150E28" w14:textId="1558B71A" w:rsidR="00EC2CB2" w:rsidRPr="00EC2CB2" w:rsidRDefault="004E5D55" w:rsidP="0003714E">
      <w:pPr>
        <w:pStyle w:val="ListParagraph"/>
        <w:widowControl/>
        <w:numPr>
          <w:ilvl w:val="0"/>
          <w:numId w:val="119"/>
        </w:numPr>
        <w:spacing w:before="120" w:after="0"/>
        <w:contextualSpacing w:val="0"/>
        <w:rPr>
          <w:szCs w:val="20"/>
        </w:rPr>
      </w:pPr>
      <w:r w:rsidRPr="0003714E">
        <w:rPr>
          <w:sz w:val="20"/>
          <w:szCs w:val="20"/>
        </w:rPr>
        <w:t xml:space="preserve">To the extent not prohibited by applicable law, the Consultant shall notify the </w:t>
      </w:r>
      <w:r w:rsidR="00D879E5" w:rsidRPr="0003714E">
        <w:rPr>
          <w:sz w:val="20"/>
          <w:szCs w:val="20"/>
        </w:rPr>
        <w:t>Fund</w:t>
      </w:r>
      <w:r w:rsidRPr="0003714E">
        <w:rPr>
          <w:sz w:val="20"/>
          <w:szCs w:val="20"/>
        </w:rPr>
        <w:t xml:space="preserve"> promptly in writing upon the occurrence of any Security Incident in the most expedient time possible and without unreasonable delay, but in any event no later than within </w:t>
      </w:r>
      <w:r w:rsidRPr="005235D6">
        <w:rPr>
          <w:color w:val="FF0000"/>
          <w:sz w:val="20"/>
          <w:szCs w:val="20"/>
        </w:rPr>
        <w:t>[</w:t>
      </w:r>
      <w:r w:rsidRPr="0003714E">
        <w:rPr>
          <w:sz w:val="20"/>
          <w:szCs w:val="20"/>
        </w:rPr>
        <w:t>48 hours</w:t>
      </w:r>
      <w:r w:rsidRPr="005235D6">
        <w:rPr>
          <w:color w:val="FF0000"/>
          <w:sz w:val="20"/>
          <w:szCs w:val="20"/>
        </w:rPr>
        <w:t>]</w:t>
      </w:r>
      <w:r w:rsidRPr="0003714E">
        <w:rPr>
          <w:sz w:val="20"/>
          <w:szCs w:val="20"/>
        </w:rPr>
        <w:t xml:space="preserve"> of such occurrence</w:t>
      </w:r>
      <w:r w:rsidR="00EB508A">
        <w:rPr>
          <w:sz w:val="20"/>
          <w:szCs w:val="20"/>
        </w:rPr>
        <w:t>.</w:t>
      </w:r>
    </w:p>
    <w:p w14:paraId="0F8731E4" w14:textId="49557D25" w:rsidR="004E5D55" w:rsidRPr="00875B61" w:rsidRDefault="004E5D55" w:rsidP="0003714E">
      <w:pPr>
        <w:pStyle w:val="ListParagraph"/>
        <w:widowControl/>
        <w:numPr>
          <w:ilvl w:val="0"/>
          <w:numId w:val="119"/>
        </w:numPr>
        <w:spacing w:before="120" w:after="0"/>
        <w:contextualSpacing w:val="0"/>
        <w:rPr>
          <w:sz w:val="20"/>
          <w:szCs w:val="20"/>
        </w:rPr>
      </w:pPr>
      <w:r w:rsidRPr="0003714E">
        <w:rPr>
          <w:sz w:val="20"/>
          <w:szCs w:val="20"/>
        </w:rPr>
        <w:t xml:space="preserve">Any notice to the </w:t>
      </w:r>
      <w:r w:rsidR="00D879E5" w:rsidRPr="0003714E">
        <w:rPr>
          <w:sz w:val="20"/>
          <w:szCs w:val="20"/>
        </w:rPr>
        <w:t>Fund</w:t>
      </w:r>
      <w:r w:rsidRPr="0003714E">
        <w:rPr>
          <w:sz w:val="20"/>
          <w:szCs w:val="20"/>
        </w:rPr>
        <w:t xml:space="preserve"> under this Section F. Security Incident Notification will be</w:t>
      </w:r>
      <w:r w:rsidR="00EC2CB2">
        <w:rPr>
          <w:sz w:val="20"/>
          <w:szCs w:val="20"/>
        </w:rPr>
        <w:t xml:space="preserve"> </w:t>
      </w:r>
      <w:r w:rsidRPr="00875B61">
        <w:rPr>
          <w:sz w:val="20"/>
          <w:szCs w:val="20"/>
        </w:rPr>
        <w:t>made by:</w:t>
      </w:r>
    </w:p>
    <w:p w14:paraId="5091A53C" w14:textId="77777777" w:rsidR="004E5D55" w:rsidRPr="0003714E" w:rsidRDefault="004E5D55" w:rsidP="0003714E">
      <w:pPr>
        <w:pStyle w:val="ListParagraph"/>
        <w:widowControl/>
        <w:numPr>
          <w:ilvl w:val="2"/>
          <w:numId w:val="116"/>
        </w:numPr>
        <w:autoSpaceDE/>
        <w:autoSpaceDN/>
        <w:adjustRightInd/>
        <w:spacing w:before="120" w:after="0"/>
        <w:ind w:left="2520"/>
        <w:contextualSpacing w:val="0"/>
        <w:rPr>
          <w:sz w:val="20"/>
          <w:szCs w:val="20"/>
        </w:rPr>
      </w:pPr>
      <w:r w:rsidRPr="00875B61">
        <w:rPr>
          <w:sz w:val="20"/>
          <w:szCs w:val="20"/>
        </w:rPr>
        <w:t xml:space="preserve">Contacting OSC’s Information Security Office by telephone at 518-474-9487 and by email to: </w:t>
      </w:r>
      <w:hyperlink r:id="rId18" w:history="1">
        <w:r w:rsidRPr="0003714E">
          <w:rPr>
            <w:rStyle w:val="Hyperlink"/>
            <w:sz w:val="20"/>
            <w:szCs w:val="20"/>
          </w:rPr>
          <w:t>iso@osc.ny.gov</w:t>
        </w:r>
      </w:hyperlink>
      <w:r w:rsidRPr="0003714E">
        <w:rPr>
          <w:sz w:val="20"/>
          <w:szCs w:val="20"/>
        </w:rPr>
        <w:t>; and</w:t>
      </w:r>
    </w:p>
    <w:p w14:paraId="41E42CEE" w14:textId="77777777" w:rsidR="00EC2CB2" w:rsidRDefault="004E5D55" w:rsidP="00EC2CB2">
      <w:pPr>
        <w:pStyle w:val="ListParagraph"/>
        <w:widowControl/>
        <w:numPr>
          <w:ilvl w:val="2"/>
          <w:numId w:val="116"/>
        </w:numPr>
        <w:autoSpaceDE/>
        <w:autoSpaceDN/>
        <w:adjustRightInd/>
        <w:spacing w:before="120" w:after="0"/>
        <w:ind w:left="2520"/>
        <w:contextualSpacing w:val="0"/>
        <w:rPr>
          <w:sz w:val="20"/>
          <w:szCs w:val="20"/>
        </w:rPr>
      </w:pPr>
      <w:r w:rsidRPr="0003714E">
        <w:rPr>
          <w:sz w:val="20"/>
          <w:szCs w:val="20"/>
        </w:rPr>
        <w:t xml:space="preserve">Contacting the </w:t>
      </w:r>
      <w:r w:rsidR="00D879E5" w:rsidRPr="0003714E">
        <w:rPr>
          <w:sz w:val="20"/>
          <w:szCs w:val="20"/>
        </w:rPr>
        <w:t>Fund</w:t>
      </w:r>
      <w:r w:rsidRPr="0003714E">
        <w:rPr>
          <w:sz w:val="20"/>
          <w:szCs w:val="20"/>
        </w:rPr>
        <w:t xml:space="preserve">’s Director of Operations, Michael Kelly, by telephone at 518-375-8151 and by email at </w:t>
      </w:r>
      <w:hyperlink r:id="rId19" w:history="1">
        <w:r w:rsidRPr="0003714E">
          <w:rPr>
            <w:rStyle w:val="Hyperlink"/>
            <w:sz w:val="20"/>
            <w:szCs w:val="20"/>
          </w:rPr>
          <w:t>mkelly@osc.ny.gov</w:t>
        </w:r>
      </w:hyperlink>
      <w:r w:rsidRPr="0003714E">
        <w:rPr>
          <w:sz w:val="20"/>
          <w:szCs w:val="20"/>
        </w:rPr>
        <w:t xml:space="preserve"> (or such other contact which the </w:t>
      </w:r>
      <w:r w:rsidR="00D879E5" w:rsidRPr="0003714E">
        <w:rPr>
          <w:sz w:val="20"/>
          <w:szCs w:val="20"/>
        </w:rPr>
        <w:t>Fund</w:t>
      </w:r>
      <w:r w:rsidRPr="0003714E">
        <w:rPr>
          <w:sz w:val="20"/>
          <w:szCs w:val="20"/>
        </w:rPr>
        <w:t xml:space="preserve"> may provide in writing). </w:t>
      </w:r>
    </w:p>
    <w:p w14:paraId="5ED5659B" w14:textId="77777777" w:rsidR="00EC2CB2" w:rsidRDefault="00EC2CB2" w:rsidP="00EC2CB2">
      <w:pPr>
        <w:pStyle w:val="ListParagraph"/>
        <w:spacing w:before="0" w:after="0"/>
        <w:ind w:left="2160"/>
        <w:contextualSpacing w:val="0"/>
        <w:rPr>
          <w:sz w:val="20"/>
          <w:szCs w:val="20"/>
        </w:rPr>
      </w:pPr>
    </w:p>
    <w:p w14:paraId="7E7CCB7B" w14:textId="6FAECC54" w:rsidR="004E5D55" w:rsidRPr="0003714E" w:rsidRDefault="004E5D55" w:rsidP="009879F8">
      <w:pPr>
        <w:pStyle w:val="ListParagraph"/>
        <w:keepNext/>
        <w:widowControl/>
        <w:spacing w:before="0" w:after="0"/>
        <w:ind w:left="2520"/>
        <w:contextualSpacing w:val="0"/>
        <w:rPr>
          <w:sz w:val="20"/>
          <w:szCs w:val="20"/>
        </w:rPr>
      </w:pPr>
      <w:r w:rsidRPr="0003714E">
        <w:rPr>
          <w:sz w:val="20"/>
          <w:szCs w:val="20"/>
        </w:rPr>
        <w:lastRenderedPageBreak/>
        <w:t xml:space="preserve">Such notice </w:t>
      </w:r>
      <w:r w:rsidR="00EC2CB2">
        <w:rPr>
          <w:sz w:val="20"/>
          <w:szCs w:val="20"/>
        </w:rPr>
        <w:t>must</w:t>
      </w:r>
      <w:r w:rsidRPr="0003714E">
        <w:rPr>
          <w:sz w:val="20"/>
          <w:szCs w:val="20"/>
        </w:rPr>
        <w:t xml:space="preserve"> include a description of:</w:t>
      </w:r>
    </w:p>
    <w:p w14:paraId="149721FA" w14:textId="443B0218" w:rsidR="004E5D55" w:rsidRPr="0003714E" w:rsidRDefault="004E5D55" w:rsidP="0003714E">
      <w:pPr>
        <w:pStyle w:val="ListParagraph"/>
        <w:widowControl/>
        <w:numPr>
          <w:ilvl w:val="3"/>
          <w:numId w:val="116"/>
        </w:numPr>
        <w:autoSpaceDE/>
        <w:autoSpaceDN/>
        <w:adjustRightInd/>
        <w:spacing w:before="120" w:after="0"/>
        <w:ind w:left="3240"/>
        <w:contextualSpacing w:val="0"/>
        <w:rPr>
          <w:sz w:val="20"/>
          <w:szCs w:val="20"/>
        </w:rPr>
      </w:pPr>
      <w:r w:rsidRPr="0003714E">
        <w:rPr>
          <w:sz w:val="20"/>
          <w:szCs w:val="20"/>
        </w:rPr>
        <w:t xml:space="preserve">the scope of the Security Incident; identification of the vulnerability in the affected system and the amount of time that such vulnerability existed; identification of potentially compromised </w:t>
      </w:r>
      <w:r w:rsidR="00EE778E" w:rsidRPr="0003714E">
        <w:rPr>
          <w:sz w:val="20"/>
          <w:szCs w:val="20"/>
        </w:rPr>
        <w:t>Fund</w:t>
      </w:r>
      <w:r w:rsidRPr="0003714E">
        <w:rPr>
          <w:sz w:val="20"/>
          <w:szCs w:val="20"/>
        </w:rPr>
        <w:t xml:space="preserve"> </w:t>
      </w:r>
      <w:r w:rsidR="00EC2CB2">
        <w:rPr>
          <w:sz w:val="20"/>
          <w:szCs w:val="20"/>
        </w:rPr>
        <w:t>Data</w:t>
      </w:r>
      <w:r w:rsidRPr="0003714E">
        <w:rPr>
          <w:sz w:val="20"/>
          <w:szCs w:val="20"/>
        </w:rPr>
        <w:t xml:space="preserve">; the last time that the attacker (if applicable) had access to the affected systems or </w:t>
      </w:r>
      <w:r w:rsidR="00EE778E" w:rsidRPr="0003714E">
        <w:rPr>
          <w:sz w:val="20"/>
          <w:szCs w:val="20"/>
        </w:rPr>
        <w:t>Fund</w:t>
      </w:r>
      <w:r w:rsidRPr="0003714E">
        <w:rPr>
          <w:sz w:val="20"/>
          <w:szCs w:val="20"/>
        </w:rPr>
        <w:t xml:space="preserve"> </w:t>
      </w:r>
      <w:r w:rsidR="00EC2CB2">
        <w:rPr>
          <w:sz w:val="20"/>
          <w:szCs w:val="20"/>
        </w:rPr>
        <w:t>Data</w:t>
      </w:r>
      <w:r w:rsidRPr="0003714E">
        <w:rPr>
          <w:sz w:val="20"/>
          <w:szCs w:val="20"/>
        </w:rPr>
        <w:t xml:space="preserve">; the identity of any third parties or otherwise unauthorized entity that may have accessed or obtained </w:t>
      </w:r>
      <w:r w:rsidR="00EE778E" w:rsidRPr="0003714E">
        <w:rPr>
          <w:sz w:val="20"/>
          <w:szCs w:val="20"/>
        </w:rPr>
        <w:t>Fund</w:t>
      </w:r>
      <w:r w:rsidRPr="0003714E">
        <w:rPr>
          <w:sz w:val="20"/>
          <w:szCs w:val="20"/>
        </w:rPr>
        <w:t xml:space="preserve"> </w:t>
      </w:r>
      <w:r w:rsidR="00EC2CB2">
        <w:rPr>
          <w:sz w:val="20"/>
          <w:szCs w:val="20"/>
        </w:rPr>
        <w:t>Data</w:t>
      </w:r>
      <w:r w:rsidRPr="0003714E">
        <w:rPr>
          <w:sz w:val="20"/>
          <w:szCs w:val="20"/>
        </w:rPr>
        <w:t xml:space="preserve"> as a result of the Security Incident; and identification of any misuse of any </w:t>
      </w:r>
      <w:r w:rsidR="00EE778E" w:rsidRPr="0003714E">
        <w:rPr>
          <w:sz w:val="20"/>
          <w:szCs w:val="20"/>
        </w:rPr>
        <w:t>Fund</w:t>
      </w:r>
      <w:r w:rsidRPr="0003714E">
        <w:rPr>
          <w:sz w:val="20"/>
          <w:szCs w:val="20"/>
        </w:rPr>
        <w:t xml:space="preserve"> Data involved in the Security Incident; and</w:t>
      </w:r>
    </w:p>
    <w:p w14:paraId="04FF23B4" w14:textId="4658DFC6" w:rsidR="004E5D55" w:rsidRPr="0003714E" w:rsidRDefault="004E5D55" w:rsidP="0003714E">
      <w:pPr>
        <w:pStyle w:val="ListParagraph"/>
        <w:widowControl/>
        <w:numPr>
          <w:ilvl w:val="3"/>
          <w:numId w:val="116"/>
        </w:numPr>
        <w:autoSpaceDE/>
        <w:autoSpaceDN/>
        <w:adjustRightInd/>
        <w:spacing w:before="120" w:after="0"/>
        <w:ind w:left="3240"/>
        <w:contextualSpacing w:val="0"/>
        <w:rPr>
          <w:sz w:val="20"/>
          <w:szCs w:val="20"/>
        </w:rPr>
      </w:pPr>
      <w:r w:rsidRPr="0003714E">
        <w:rPr>
          <w:sz w:val="20"/>
          <w:szCs w:val="20"/>
        </w:rPr>
        <w:t xml:space="preserve">the efforts taken to contain and mitigate the impact of the Security Incident, including any retention of an outside law firm or cyber firm to assist in the effort, the involvement of law enforcement, and a reasonably detailed summary of the results of the investigation of the Security Incident. The Consultant shall provide prompt updates to the </w:t>
      </w:r>
      <w:r w:rsidR="00EE778E" w:rsidRPr="0003714E">
        <w:rPr>
          <w:sz w:val="20"/>
          <w:szCs w:val="20"/>
        </w:rPr>
        <w:t>Fund</w:t>
      </w:r>
      <w:r w:rsidRPr="0003714E">
        <w:rPr>
          <w:sz w:val="20"/>
          <w:szCs w:val="20"/>
        </w:rPr>
        <w:t xml:space="preserve"> of additional information discovered in the course of its investigation.</w:t>
      </w:r>
    </w:p>
    <w:p w14:paraId="4B09667D" w14:textId="0157C151" w:rsidR="004E5D55" w:rsidRPr="0003714E" w:rsidRDefault="004E5D55" w:rsidP="0003714E">
      <w:pPr>
        <w:pStyle w:val="ListParagraph"/>
        <w:widowControl/>
        <w:numPr>
          <w:ilvl w:val="0"/>
          <w:numId w:val="119"/>
        </w:numPr>
        <w:spacing w:before="120" w:after="0"/>
        <w:contextualSpacing w:val="0"/>
        <w:rPr>
          <w:sz w:val="20"/>
          <w:szCs w:val="20"/>
        </w:rPr>
      </w:pPr>
      <w:bookmarkStart w:id="122" w:name="_Hlk148540499"/>
      <w:r w:rsidRPr="0003714E">
        <w:rPr>
          <w:sz w:val="20"/>
          <w:szCs w:val="20"/>
        </w:rPr>
        <w:t xml:space="preserve">It is expressly agreed that the Consultant shall receive authorization from the </w:t>
      </w:r>
      <w:r w:rsidR="00EE778E" w:rsidRPr="0003714E">
        <w:rPr>
          <w:sz w:val="20"/>
          <w:szCs w:val="20"/>
        </w:rPr>
        <w:t>Fund</w:t>
      </w:r>
      <w:r w:rsidRPr="0003714E">
        <w:rPr>
          <w:sz w:val="20"/>
          <w:szCs w:val="20"/>
        </w:rPr>
        <w:t xml:space="preserve"> prior to making notifications </w:t>
      </w:r>
      <w:r w:rsidR="00EC2CB2" w:rsidRPr="00EC2CB2">
        <w:rPr>
          <w:sz w:val="20"/>
          <w:szCs w:val="20"/>
        </w:rPr>
        <w:t xml:space="preserve">of a Security Incident </w:t>
      </w:r>
      <w:r w:rsidRPr="0003714E">
        <w:rPr>
          <w:sz w:val="20"/>
          <w:szCs w:val="20"/>
        </w:rPr>
        <w:t xml:space="preserve">hereunder to the New York State Attorney General’s Office or any regulating or reporting agencies, or making any determination to delay notifications due to law enforcement investigations, except as required to comply with the Consultant’s legal obligations. The Consultant agrees that the </w:t>
      </w:r>
      <w:r w:rsidR="00EE778E" w:rsidRPr="0003714E">
        <w:rPr>
          <w:sz w:val="20"/>
          <w:szCs w:val="20"/>
        </w:rPr>
        <w:t>Fund</w:t>
      </w:r>
      <w:r w:rsidRPr="0003714E">
        <w:rPr>
          <w:sz w:val="20"/>
          <w:szCs w:val="20"/>
        </w:rPr>
        <w:t xml:space="preserve"> will have final approval over the form, content, mode of transmission, and timing of any notice to be provided concerning a Security Incident. Approval of notices and/or public disclosures required by law or other regulations will not be unreasonably withheld or delayed. This prior approval applies to any determination to delay notifications due to law enforcement investigations.</w:t>
      </w:r>
    </w:p>
    <w:p w14:paraId="314F1BDB" w14:textId="77777777" w:rsidR="00EC2CB2" w:rsidRDefault="00EC2CB2" w:rsidP="00EC2CB2">
      <w:pPr>
        <w:spacing w:before="0" w:after="0"/>
        <w:ind w:left="360"/>
        <w:rPr>
          <w:rFonts w:cs="Arial"/>
          <w:szCs w:val="20"/>
        </w:rPr>
      </w:pPr>
    </w:p>
    <w:p w14:paraId="42ADA8CB" w14:textId="24FDA27B" w:rsidR="004E5D55" w:rsidRDefault="004E5D55" w:rsidP="00EC2CB2">
      <w:pPr>
        <w:spacing w:before="0" w:after="0"/>
        <w:ind w:left="360"/>
        <w:rPr>
          <w:rFonts w:cs="Arial"/>
          <w:szCs w:val="20"/>
        </w:rPr>
      </w:pPr>
      <w:r w:rsidRPr="00EC2CB2">
        <w:rPr>
          <w:rFonts w:cs="Arial"/>
          <w:szCs w:val="20"/>
        </w:rPr>
        <w:t>Nothing contained herein reduces or alters the Consultant’s obligations under applicable law.</w:t>
      </w:r>
    </w:p>
    <w:p w14:paraId="4C94D2A7" w14:textId="77777777" w:rsidR="00EC2CB2" w:rsidRPr="00EC2CB2" w:rsidRDefault="00EC2CB2" w:rsidP="0003714E">
      <w:pPr>
        <w:spacing w:before="0" w:after="0"/>
        <w:ind w:left="360"/>
        <w:rPr>
          <w:rFonts w:cs="Arial"/>
          <w:szCs w:val="20"/>
        </w:rPr>
      </w:pPr>
    </w:p>
    <w:bookmarkEnd w:id="122"/>
    <w:p w14:paraId="1B31565B" w14:textId="6D7D6D37" w:rsidR="004E5D55" w:rsidRDefault="004E5D55" w:rsidP="00EC2CB2">
      <w:pPr>
        <w:pStyle w:val="ListParagraph"/>
        <w:numPr>
          <w:ilvl w:val="1"/>
          <w:numId w:val="38"/>
        </w:numPr>
        <w:tabs>
          <w:tab w:val="clear" w:pos="720"/>
        </w:tabs>
        <w:spacing w:before="0" w:after="0"/>
        <w:ind w:left="1440"/>
        <w:contextualSpacing w:val="0"/>
        <w:rPr>
          <w:sz w:val="20"/>
          <w:szCs w:val="20"/>
        </w:rPr>
      </w:pPr>
      <w:r w:rsidRPr="0003714E">
        <w:rPr>
          <w:sz w:val="20"/>
          <w:szCs w:val="20"/>
        </w:rPr>
        <w:t>“</w:t>
      </w:r>
      <w:r w:rsidRPr="0003714E">
        <w:rPr>
          <w:rFonts w:eastAsia="Times New Roman"/>
          <w:b/>
          <w:bCs/>
          <w:sz w:val="20"/>
          <w:szCs w:val="20"/>
        </w:rPr>
        <w:t>Security</w:t>
      </w:r>
      <w:r w:rsidRPr="0003714E">
        <w:rPr>
          <w:b/>
          <w:bCs/>
          <w:sz w:val="20"/>
          <w:szCs w:val="20"/>
        </w:rPr>
        <w:t xml:space="preserve"> Incident</w:t>
      </w:r>
      <w:r w:rsidRPr="0003714E">
        <w:rPr>
          <w:sz w:val="20"/>
          <w:szCs w:val="20"/>
        </w:rPr>
        <w:t xml:space="preserve">” means any exploited vulnerability or unauthorized or unlawful access to </w:t>
      </w:r>
      <w:r w:rsidR="00EE778E" w:rsidRPr="0003714E">
        <w:rPr>
          <w:sz w:val="20"/>
          <w:szCs w:val="20"/>
        </w:rPr>
        <w:t>Fund</w:t>
      </w:r>
      <w:r w:rsidRPr="0003714E">
        <w:rPr>
          <w:sz w:val="20"/>
          <w:szCs w:val="20"/>
        </w:rPr>
        <w:t xml:space="preserve"> Data, including any destruction, damage, loss, unauthorized use, unauthorized or unlawful disclosure of </w:t>
      </w:r>
      <w:r w:rsidR="00EE778E" w:rsidRPr="0003714E">
        <w:rPr>
          <w:sz w:val="20"/>
          <w:szCs w:val="20"/>
        </w:rPr>
        <w:t>Fund</w:t>
      </w:r>
      <w:r w:rsidRPr="0003714E">
        <w:rPr>
          <w:sz w:val="20"/>
          <w:szCs w:val="20"/>
        </w:rPr>
        <w:t xml:space="preserve"> information, any breach or compromise of the Consultant’s computer data, applications, networks or devices (including the applications, networks</w:t>
      </w:r>
      <w:r w:rsidR="00EC2CB2">
        <w:rPr>
          <w:sz w:val="20"/>
          <w:szCs w:val="20"/>
        </w:rPr>
        <w:t>,</w:t>
      </w:r>
      <w:r w:rsidRPr="0003714E">
        <w:rPr>
          <w:sz w:val="20"/>
          <w:szCs w:val="20"/>
        </w:rPr>
        <w:t xml:space="preserve"> or devices of Consultant’s contractors or service providers that access, store, process, or otherwise interact with </w:t>
      </w:r>
      <w:r w:rsidR="00EE778E" w:rsidRPr="0003714E">
        <w:rPr>
          <w:sz w:val="20"/>
          <w:szCs w:val="20"/>
        </w:rPr>
        <w:t>Fund</w:t>
      </w:r>
      <w:r w:rsidRPr="0003714E">
        <w:rPr>
          <w:sz w:val="20"/>
          <w:szCs w:val="20"/>
        </w:rPr>
        <w:t xml:space="preserve"> Data), including, in the absence of direct evidence of a Security Incident, any occurrence where it can be reasonably assumed under the circumstances that </w:t>
      </w:r>
      <w:r w:rsidR="00EE778E" w:rsidRPr="0003714E">
        <w:rPr>
          <w:sz w:val="20"/>
          <w:szCs w:val="20"/>
        </w:rPr>
        <w:t>Fund</w:t>
      </w:r>
      <w:r w:rsidRPr="0003714E">
        <w:rPr>
          <w:sz w:val="20"/>
          <w:szCs w:val="20"/>
        </w:rPr>
        <w:t xml:space="preserve"> Data was exposed, accessed</w:t>
      </w:r>
      <w:r w:rsidR="00EC2CB2">
        <w:rPr>
          <w:sz w:val="20"/>
          <w:szCs w:val="20"/>
        </w:rPr>
        <w:t>,</w:t>
      </w:r>
      <w:r w:rsidRPr="0003714E">
        <w:rPr>
          <w:sz w:val="20"/>
          <w:szCs w:val="20"/>
        </w:rPr>
        <w:t xml:space="preserve"> or disclosed without the </w:t>
      </w:r>
      <w:r w:rsidR="00EE778E" w:rsidRPr="0003714E">
        <w:rPr>
          <w:sz w:val="20"/>
          <w:szCs w:val="20"/>
        </w:rPr>
        <w:t>Fund</w:t>
      </w:r>
      <w:r w:rsidRPr="0003714E">
        <w:rPr>
          <w:sz w:val="20"/>
          <w:szCs w:val="20"/>
        </w:rPr>
        <w:t>’s prior written authorization.</w:t>
      </w:r>
    </w:p>
    <w:p w14:paraId="574FED26" w14:textId="77777777" w:rsidR="00EC2CB2" w:rsidRPr="0003714E" w:rsidRDefault="00EC2CB2" w:rsidP="0003714E">
      <w:pPr>
        <w:pStyle w:val="ListParagraph"/>
        <w:tabs>
          <w:tab w:val="left" w:pos="360"/>
        </w:tabs>
        <w:spacing w:before="0" w:after="0"/>
        <w:ind w:left="1440"/>
        <w:contextualSpacing w:val="0"/>
        <w:rPr>
          <w:sz w:val="20"/>
          <w:szCs w:val="20"/>
        </w:rPr>
      </w:pPr>
    </w:p>
    <w:p w14:paraId="4ECA9608" w14:textId="48A89BC8" w:rsidR="004E5D55" w:rsidRDefault="004E5D55" w:rsidP="00EC2CB2">
      <w:pPr>
        <w:pStyle w:val="ListParagraph"/>
        <w:numPr>
          <w:ilvl w:val="1"/>
          <w:numId w:val="38"/>
        </w:numPr>
        <w:tabs>
          <w:tab w:val="clear" w:pos="720"/>
        </w:tabs>
        <w:spacing w:before="0" w:after="0"/>
        <w:ind w:left="1440"/>
        <w:contextualSpacing w:val="0"/>
        <w:rPr>
          <w:sz w:val="20"/>
          <w:szCs w:val="20"/>
        </w:rPr>
      </w:pPr>
      <w:r w:rsidRPr="0003714E">
        <w:rPr>
          <w:rFonts w:eastAsia="Times New Roman"/>
          <w:b/>
          <w:bCs/>
          <w:sz w:val="20"/>
          <w:szCs w:val="20"/>
        </w:rPr>
        <w:t>Connection</w:t>
      </w:r>
      <w:r w:rsidRPr="0003714E">
        <w:rPr>
          <w:b/>
          <w:bCs/>
          <w:sz w:val="20"/>
          <w:szCs w:val="20"/>
        </w:rPr>
        <w:t xml:space="preserve"> Restrictions. </w:t>
      </w:r>
      <w:r w:rsidRPr="0003714E">
        <w:rPr>
          <w:sz w:val="20"/>
          <w:szCs w:val="20"/>
        </w:rPr>
        <w:t xml:space="preserve">The Consultant </w:t>
      </w:r>
      <w:r w:rsidR="00082FC6">
        <w:rPr>
          <w:sz w:val="20"/>
          <w:szCs w:val="20"/>
        </w:rPr>
        <w:t>is prohibited from connecting</w:t>
      </w:r>
      <w:r w:rsidRPr="0003714E">
        <w:rPr>
          <w:sz w:val="20"/>
          <w:szCs w:val="20"/>
        </w:rPr>
        <w:t xml:space="preserve"> any non-State computer, electronic storage device, or telecommunications equipment to the OSC network; e.g., personal and corporate laptop computers, personal and corporate USB devices, smartphones, and tablets are included in this prohibition.</w:t>
      </w:r>
    </w:p>
    <w:p w14:paraId="22618323" w14:textId="77777777" w:rsidR="00082FC6" w:rsidRPr="00082FC6" w:rsidRDefault="00082FC6" w:rsidP="0003714E">
      <w:pPr>
        <w:tabs>
          <w:tab w:val="left" w:pos="360"/>
        </w:tabs>
        <w:spacing w:before="0" w:after="0"/>
        <w:rPr>
          <w:szCs w:val="20"/>
        </w:rPr>
      </w:pPr>
    </w:p>
    <w:p w14:paraId="4CEA9ADB" w14:textId="5E76953A" w:rsidR="004E5D55" w:rsidRPr="00D5459C" w:rsidRDefault="004E5D55" w:rsidP="0003714E">
      <w:pPr>
        <w:pStyle w:val="ListParagraph"/>
        <w:numPr>
          <w:ilvl w:val="1"/>
          <w:numId w:val="38"/>
        </w:numPr>
        <w:tabs>
          <w:tab w:val="clear" w:pos="720"/>
        </w:tabs>
        <w:spacing w:before="0" w:after="0"/>
        <w:ind w:left="1440"/>
        <w:contextualSpacing w:val="0"/>
        <w:rPr>
          <w:sz w:val="20"/>
          <w:szCs w:val="20"/>
        </w:rPr>
      </w:pPr>
      <w:r w:rsidRPr="0003714E">
        <w:rPr>
          <w:b/>
          <w:bCs/>
          <w:sz w:val="20"/>
          <w:szCs w:val="20"/>
        </w:rPr>
        <w:t>Remedies</w:t>
      </w:r>
      <w:r w:rsidRPr="0003714E">
        <w:rPr>
          <w:sz w:val="20"/>
          <w:szCs w:val="20"/>
        </w:rPr>
        <w:t xml:space="preserve">. The Consultant acknowledges and agrees that the </w:t>
      </w:r>
      <w:r w:rsidR="00EE778E" w:rsidRPr="0003714E">
        <w:rPr>
          <w:sz w:val="20"/>
          <w:szCs w:val="20"/>
        </w:rPr>
        <w:t>Fund</w:t>
      </w:r>
      <w:r w:rsidRPr="0003714E">
        <w:rPr>
          <w:sz w:val="20"/>
          <w:szCs w:val="20"/>
        </w:rPr>
        <w:t xml:space="preserve"> would not have an adequate remedy at law and would be irreparably harmed in the event that the provisions of this Section XIII Confidentiality and Security were not performed by the Consultant in accordance with the specific terms or were otherwise breached. Accordingly, the </w:t>
      </w:r>
      <w:r w:rsidR="00EE778E" w:rsidRPr="0003714E">
        <w:rPr>
          <w:sz w:val="20"/>
          <w:szCs w:val="20"/>
        </w:rPr>
        <w:t>Fund</w:t>
      </w:r>
      <w:r w:rsidRPr="0003714E">
        <w:rPr>
          <w:sz w:val="20"/>
          <w:szCs w:val="20"/>
        </w:rPr>
        <w:t xml:space="preserve"> shall be entitled to injunctive relief to prevent a breach of this Agreement and to specifically enforce the terms and provisions hereof, in addition to any other remedy that the </w:t>
      </w:r>
      <w:r w:rsidR="00EE778E" w:rsidRPr="0003714E">
        <w:rPr>
          <w:sz w:val="20"/>
          <w:szCs w:val="20"/>
        </w:rPr>
        <w:t>Fund</w:t>
      </w:r>
      <w:r w:rsidRPr="0003714E">
        <w:rPr>
          <w:sz w:val="20"/>
          <w:szCs w:val="20"/>
        </w:rPr>
        <w:t xml:space="preserve"> may be entitled at law or in equity. It is further understood and agreed that no failure to exercise or delay in exercising any right, power, or privilege hereunder shall operate as a waiver thereof, and no single or partial exercise of any right, power, or privilege hereunder shall </w:t>
      </w:r>
      <w:r w:rsidRPr="0003714E">
        <w:rPr>
          <w:sz w:val="20"/>
          <w:szCs w:val="20"/>
        </w:rPr>
        <w:lastRenderedPageBreak/>
        <w:t xml:space="preserve">preclude any other or further exercise of any right, power, or privilege. If any action is initiated by the </w:t>
      </w:r>
      <w:r w:rsidR="00EE778E" w:rsidRPr="0003714E">
        <w:rPr>
          <w:sz w:val="20"/>
          <w:szCs w:val="20"/>
        </w:rPr>
        <w:t>Fund</w:t>
      </w:r>
      <w:r w:rsidRPr="0003714E">
        <w:rPr>
          <w:sz w:val="20"/>
          <w:szCs w:val="20"/>
        </w:rPr>
        <w:t xml:space="preserve"> to enforce this Section XIII Confidentiality and Security, the </w:t>
      </w:r>
      <w:r w:rsidR="00EE778E" w:rsidRPr="0003714E">
        <w:rPr>
          <w:sz w:val="20"/>
          <w:szCs w:val="20"/>
        </w:rPr>
        <w:t>Fund</w:t>
      </w:r>
      <w:r w:rsidRPr="0003714E">
        <w:rPr>
          <w:sz w:val="20"/>
          <w:szCs w:val="20"/>
        </w:rPr>
        <w:t xml:space="preserve"> shall be entitled to reimbursement of all fees, costs</w:t>
      </w:r>
      <w:r w:rsidR="00082FC6">
        <w:rPr>
          <w:sz w:val="20"/>
          <w:szCs w:val="20"/>
        </w:rPr>
        <w:t>,</w:t>
      </w:r>
      <w:r w:rsidRPr="00D5459C">
        <w:rPr>
          <w:sz w:val="20"/>
          <w:szCs w:val="20"/>
        </w:rPr>
        <w:t xml:space="preserve"> and expenses, including reasonable attorney's fees, incurred by it in connection therewith.</w:t>
      </w:r>
    </w:p>
    <w:p w14:paraId="1BB21F4A" w14:textId="77777777" w:rsidR="002957A6" w:rsidRPr="00D5459C" w:rsidRDefault="002957A6" w:rsidP="00082FC6">
      <w:pPr>
        <w:pStyle w:val="ListParagraph"/>
        <w:tabs>
          <w:tab w:val="left" w:pos="360"/>
        </w:tabs>
        <w:spacing w:before="0" w:after="0"/>
        <w:ind w:left="1440"/>
        <w:contextualSpacing w:val="0"/>
        <w:rPr>
          <w:sz w:val="20"/>
          <w:szCs w:val="20"/>
        </w:rPr>
      </w:pPr>
      <w:bookmarkStart w:id="123" w:name="_Toc508261591"/>
      <w:bookmarkStart w:id="124" w:name="_Toc98494554"/>
      <w:bookmarkStart w:id="125" w:name="_Toc98741217"/>
      <w:bookmarkStart w:id="126" w:name="_Toc98759104"/>
      <w:bookmarkStart w:id="127" w:name="_Toc98760698"/>
      <w:bookmarkEnd w:id="121"/>
    </w:p>
    <w:p w14:paraId="4AA13244" w14:textId="569B37A2" w:rsidR="00DD2D19" w:rsidRPr="00082FC6" w:rsidRDefault="00DD2D19" w:rsidP="00082FC6">
      <w:pPr>
        <w:pStyle w:val="Heading1"/>
        <w:numPr>
          <w:ilvl w:val="0"/>
          <w:numId w:val="28"/>
        </w:numPr>
        <w:tabs>
          <w:tab w:val="clear" w:pos="360"/>
        </w:tabs>
        <w:spacing w:after="0"/>
        <w:ind w:hanging="720"/>
        <w:rPr>
          <w:color w:val="auto"/>
        </w:rPr>
      </w:pPr>
      <w:bookmarkStart w:id="128" w:name="_Toc161298134"/>
      <w:r w:rsidRPr="00082FC6">
        <w:rPr>
          <w:color w:val="auto"/>
        </w:rPr>
        <w:t>BACKGROUND INVESTIGATIONS</w:t>
      </w:r>
      <w:bookmarkEnd w:id="123"/>
      <w:bookmarkEnd w:id="124"/>
      <w:bookmarkEnd w:id="125"/>
      <w:bookmarkEnd w:id="126"/>
      <w:bookmarkEnd w:id="127"/>
      <w:bookmarkEnd w:id="128"/>
    </w:p>
    <w:p w14:paraId="49D97BC1" w14:textId="77777777" w:rsidR="002957A6" w:rsidRPr="00082FC6" w:rsidRDefault="002957A6" w:rsidP="00082FC6">
      <w:pPr>
        <w:pStyle w:val="ListParagraph"/>
        <w:tabs>
          <w:tab w:val="left" w:pos="360"/>
        </w:tabs>
        <w:spacing w:before="0" w:after="0"/>
        <w:ind w:left="1440"/>
        <w:contextualSpacing w:val="0"/>
        <w:rPr>
          <w:sz w:val="20"/>
          <w:szCs w:val="20"/>
        </w:rPr>
      </w:pPr>
    </w:p>
    <w:p w14:paraId="4531B8C8" w14:textId="645D5199" w:rsidR="00DD2D19" w:rsidRPr="00082FC6" w:rsidRDefault="00D55FE1" w:rsidP="00082FC6">
      <w:pPr>
        <w:pStyle w:val="ListParagraph"/>
        <w:numPr>
          <w:ilvl w:val="1"/>
          <w:numId w:val="47"/>
        </w:numPr>
        <w:tabs>
          <w:tab w:val="clear" w:pos="720"/>
        </w:tabs>
        <w:spacing w:before="0" w:after="0"/>
        <w:ind w:left="1440"/>
        <w:contextualSpacing w:val="0"/>
        <w:rPr>
          <w:sz w:val="20"/>
          <w:szCs w:val="20"/>
        </w:rPr>
      </w:pPr>
      <w:r w:rsidRPr="00082FC6">
        <w:rPr>
          <w:b/>
          <w:bCs/>
          <w:sz w:val="20"/>
          <w:szCs w:val="20"/>
        </w:rPr>
        <w:t>Consultant</w:t>
      </w:r>
      <w:r w:rsidR="00DD2D19" w:rsidRPr="00082FC6">
        <w:rPr>
          <w:b/>
          <w:sz w:val="20"/>
          <w:szCs w:val="20"/>
        </w:rPr>
        <w:t xml:space="preserve"> Investigation of Staff</w:t>
      </w:r>
      <w:r w:rsidR="00D47B75" w:rsidRPr="00082FC6">
        <w:rPr>
          <w:bCs/>
          <w:sz w:val="20"/>
          <w:szCs w:val="20"/>
        </w:rPr>
        <w:t>.</w:t>
      </w:r>
      <w:r w:rsidR="00D47B75" w:rsidRPr="00082FC6">
        <w:rPr>
          <w:b/>
          <w:sz w:val="20"/>
          <w:szCs w:val="20"/>
        </w:rPr>
        <w:t xml:space="preserve"> </w:t>
      </w:r>
      <w:r w:rsidR="00DD2D19" w:rsidRPr="00082FC6">
        <w:rPr>
          <w:color w:val="000000"/>
          <w:sz w:val="20"/>
          <w:szCs w:val="20"/>
        </w:rPr>
        <w:t xml:space="preserve">Background investigations must be conducted by </w:t>
      </w:r>
      <w:r w:rsidRPr="00082FC6">
        <w:rPr>
          <w:color w:val="000000"/>
          <w:sz w:val="20"/>
          <w:szCs w:val="20"/>
        </w:rPr>
        <w:t>Consultant</w:t>
      </w:r>
      <w:r w:rsidR="00597D9C" w:rsidRPr="00082FC6">
        <w:rPr>
          <w:color w:val="000000"/>
          <w:sz w:val="20"/>
          <w:szCs w:val="20"/>
        </w:rPr>
        <w:t xml:space="preserve"> on its</w:t>
      </w:r>
      <w:r w:rsidR="002219F8" w:rsidRPr="00082FC6">
        <w:rPr>
          <w:color w:val="000000"/>
          <w:sz w:val="20"/>
          <w:szCs w:val="20"/>
        </w:rPr>
        <w:t xml:space="preserve"> employees </w:t>
      </w:r>
      <w:r w:rsidR="00DD2D19" w:rsidRPr="00082FC6">
        <w:rPr>
          <w:color w:val="000000"/>
          <w:sz w:val="20"/>
          <w:szCs w:val="20"/>
        </w:rPr>
        <w:t xml:space="preserve">who will have (i) access to OSC’s IT systems, (ii) access to </w:t>
      </w:r>
      <w:r w:rsidRPr="00082FC6">
        <w:rPr>
          <w:color w:val="000000"/>
          <w:sz w:val="20"/>
          <w:szCs w:val="20"/>
        </w:rPr>
        <w:t>Fund</w:t>
      </w:r>
      <w:r w:rsidR="00DD2D19" w:rsidRPr="00082FC6">
        <w:rPr>
          <w:color w:val="000000"/>
          <w:sz w:val="20"/>
          <w:szCs w:val="20"/>
        </w:rPr>
        <w:t xml:space="preserve"> confidential information, or (iii) routine access to any OSC facility. For purposes of this </w:t>
      </w:r>
      <w:r w:rsidR="001A5C19" w:rsidRPr="00082FC6">
        <w:rPr>
          <w:color w:val="000000"/>
          <w:sz w:val="20"/>
          <w:szCs w:val="20"/>
        </w:rPr>
        <w:t>requirement</w:t>
      </w:r>
      <w:r w:rsidR="00DD2D19" w:rsidRPr="00082FC6">
        <w:rPr>
          <w:color w:val="000000"/>
          <w:sz w:val="20"/>
          <w:szCs w:val="20"/>
        </w:rPr>
        <w:t>, “routine access” is defined as access to an OSC facility for five consecutive business days or 10 business days over the annual term of the engagement (any such staff in (i) – (iii) “Covered Staff”).</w:t>
      </w:r>
    </w:p>
    <w:p w14:paraId="1F8AAF5E" w14:textId="199A8B53" w:rsidR="00DD2D19" w:rsidRPr="00082FC6" w:rsidRDefault="00D47B75" w:rsidP="00082FC6">
      <w:pPr>
        <w:pStyle w:val="ListParagraph"/>
        <w:numPr>
          <w:ilvl w:val="2"/>
          <w:numId w:val="47"/>
        </w:numPr>
        <w:tabs>
          <w:tab w:val="clear" w:pos="1080"/>
        </w:tabs>
        <w:spacing w:before="120" w:after="0"/>
        <w:ind w:left="2160" w:hanging="360"/>
        <w:contextualSpacing w:val="0"/>
        <w:rPr>
          <w:color w:val="000000"/>
          <w:sz w:val="20"/>
          <w:szCs w:val="20"/>
        </w:rPr>
      </w:pPr>
      <w:r w:rsidRPr="00082FC6">
        <w:rPr>
          <w:b/>
          <w:bCs/>
          <w:sz w:val="20"/>
          <w:szCs w:val="20"/>
        </w:rPr>
        <w:t>Background</w:t>
      </w:r>
      <w:r w:rsidRPr="00082FC6">
        <w:rPr>
          <w:b/>
          <w:bCs/>
          <w:color w:val="000000"/>
          <w:sz w:val="20"/>
          <w:szCs w:val="20"/>
        </w:rPr>
        <w:t xml:space="preserve"> Investigation Certification</w:t>
      </w:r>
      <w:r w:rsidRPr="00082FC6">
        <w:rPr>
          <w:color w:val="000000"/>
          <w:sz w:val="20"/>
          <w:szCs w:val="20"/>
        </w:rPr>
        <w:t xml:space="preserve">. </w:t>
      </w:r>
      <w:r w:rsidR="00DB709E" w:rsidRPr="00082FC6">
        <w:rPr>
          <w:color w:val="000000"/>
          <w:sz w:val="20"/>
          <w:szCs w:val="20"/>
        </w:rPr>
        <w:t>T</w:t>
      </w:r>
      <w:r w:rsidR="00DD2D19" w:rsidRPr="00082FC6">
        <w:rPr>
          <w:color w:val="000000"/>
          <w:sz w:val="20"/>
          <w:szCs w:val="20"/>
        </w:rPr>
        <w:t xml:space="preserve">he </w:t>
      </w:r>
      <w:r w:rsidR="00D55FE1" w:rsidRPr="00082FC6">
        <w:rPr>
          <w:sz w:val="20"/>
          <w:szCs w:val="20"/>
        </w:rPr>
        <w:t>Consultant</w:t>
      </w:r>
      <w:r w:rsidR="00950CB9" w:rsidRPr="00082FC6">
        <w:rPr>
          <w:sz w:val="20"/>
          <w:szCs w:val="20"/>
        </w:rPr>
        <w:t xml:space="preserve"> </w:t>
      </w:r>
      <w:r w:rsidR="00DD2D19" w:rsidRPr="00082FC6">
        <w:rPr>
          <w:color w:val="000000"/>
          <w:sz w:val="20"/>
          <w:szCs w:val="20"/>
        </w:rPr>
        <w:t xml:space="preserve">certifies </w:t>
      </w:r>
      <w:r w:rsidR="00DD2D19" w:rsidRPr="00082FC6">
        <w:rPr>
          <w:sz w:val="20"/>
          <w:szCs w:val="20"/>
        </w:rPr>
        <w:t xml:space="preserve">that it has or will conduct a background investigation on Covered Staff prior to the Covered Staff commencing Services. The </w:t>
      </w:r>
      <w:r w:rsidR="00D55FE1" w:rsidRPr="00082FC6">
        <w:rPr>
          <w:sz w:val="20"/>
          <w:szCs w:val="20"/>
        </w:rPr>
        <w:t>Consultant</w:t>
      </w:r>
      <w:r w:rsidR="00DD2D19" w:rsidRPr="00082FC6">
        <w:rPr>
          <w:sz w:val="20"/>
          <w:szCs w:val="20"/>
        </w:rPr>
        <w:t xml:space="preserve"> must obtain, </w:t>
      </w:r>
      <w:r w:rsidR="00DB709E" w:rsidRPr="00082FC6">
        <w:rPr>
          <w:sz w:val="20"/>
          <w:szCs w:val="20"/>
        </w:rPr>
        <w:t>unless prohibited by applicable law</w:t>
      </w:r>
      <w:r w:rsidR="00DD2D19" w:rsidRPr="00082FC6">
        <w:rPr>
          <w:sz w:val="20"/>
          <w:szCs w:val="20"/>
        </w:rPr>
        <w:t>, the</w:t>
      </w:r>
      <w:r w:rsidR="00DD2D19" w:rsidRPr="00082FC6">
        <w:rPr>
          <w:color w:val="000000"/>
          <w:sz w:val="20"/>
          <w:szCs w:val="20"/>
        </w:rPr>
        <w:t xml:space="preserve"> consent of such Covered Staff to allow the </w:t>
      </w:r>
      <w:r w:rsidR="00DB709E" w:rsidRPr="00082FC6">
        <w:rPr>
          <w:color w:val="000000"/>
          <w:sz w:val="20"/>
          <w:szCs w:val="20"/>
        </w:rPr>
        <w:t xml:space="preserve">Office of the State Comptroller Inspector General to audit the results of these background investigations, and </w:t>
      </w:r>
      <w:r w:rsidR="00DD2D19" w:rsidRPr="00082FC6">
        <w:rPr>
          <w:color w:val="000000"/>
          <w:sz w:val="20"/>
          <w:szCs w:val="20"/>
        </w:rPr>
        <w:t xml:space="preserve">(i) to review unredacted background investigation records, including supporting documentation, and (ii) to conduct its own background investigation. </w:t>
      </w:r>
      <w:r w:rsidR="006A0783" w:rsidRPr="00082FC6">
        <w:rPr>
          <w:color w:val="000000"/>
          <w:sz w:val="20"/>
          <w:szCs w:val="20"/>
        </w:rPr>
        <w:t xml:space="preserve">The Fund reserves the right to prohibit any Covered Staff from providing Services if they do not provide such consent when requested by the Fund. </w:t>
      </w:r>
      <w:r w:rsidR="00DD2D19" w:rsidRPr="00082FC6">
        <w:rPr>
          <w:color w:val="000000"/>
          <w:sz w:val="20"/>
          <w:szCs w:val="20"/>
        </w:rPr>
        <w:t xml:space="preserve">The </w:t>
      </w:r>
      <w:r w:rsidR="00D55FE1" w:rsidRPr="00082FC6">
        <w:rPr>
          <w:sz w:val="20"/>
          <w:szCs w:val="20"/>
        </w:rPr>
        <w:t>Consultant</w:t>
      </w:r>
      <w:r w:rsidR="001A5C19" w:rsidRPr="00082FC6">
        <w:rPr>
          <w:color w:val="000000"/>
          <w:sz w:val="20"/>
          <w:szCs w:val="20"/>
        </w:rPr>
        <w:t xml:space="preserve"> </w:t>
      </w:r>
      <w:r w:rsidR="00DD2D19" w:rsidRPr="00082FC6">
        <w:rPr>
          <w:color w:val="000000"/>
          <w:sz w:val="20"/>
          <w:szCs w:val="20"/>
        </w:rPr>
        <w:t xml:space="preserve">agrees to undertake a background investigation of any new/replacement Covered Staff during the </w:t>
      </w:r>
      <w:r w:rsidR="002957A6" w:rsidRPr="00082FC6">
        <w:rPr>
          <w:color w:val="000000"/>
          <w:sz w:val="20"/>
          <w:szCs w:val="20"/>
        </w:rPr>
        <w:t>T</w:t>
      </w:r>
      <w:r w:rsidR="00DD2D19" w:rsidRPr="00082FC6">
        <w:rPr>
          <w:color w:val="000000"/>
          <w:sz w:val="20"/>
          <w:szCs w:val="20"/>
        </w:rPr>
        <w:t>erm of the Agreement.</w:t>
      </w:r>
    </w:p>
    <w:p w14:paraId="41B82D3E" w14:textId="77777777" w:rsidR="006A0783" w:rsidRPr="00082FC6" w:rsidRDefault="00D47B75" w:rsidP="00D5459C">
      <w:pPr>
        <w:pStyle w:val="ListParagraph"/>
        <w:tabs>
          <w:tab w:val="left" w:pos="360"/>
        </w:tabs>
        <w:spacing w:before="120" w:after="0"/>
        <w:ind w:left="2160"/>
        <w:contextualSpacing w:val="0"/>
        <w:rPr>
          <w:color w:val="000000"/>
          <w:sz w:val="20"/>
          <w:szCs w:val="20"/>
        </w:rPr>
      </w:pPr>
      <w:r w:rsidRPr="00082FC6">
        <w:rPr>
          <w:color w:val="000000"/>
          <w:sz w:val="20"/>
          <w:szCs w:val="20"/>
        </w:rPr>
        <w:t xml:space="preserve">Only Covered Staff who have passed the background investigation shall be assigned to provide Services. </w:t>
      </w:r>
    </w:p>
    <w:p w14:paraId="22426872" w14:textId="4B0AB4A3" w:rsidR="00D47B75" w:rsidRPr="00EA5D33" w:rsidRDefault="006A0783" w:rsidP="00D5459C">
      <w:pPr>
        <w:pStyle w:val="ListParagraph"/>
        <w:numPr>
          <w:ilvl w:val="2"/>
          <w:numId w:val="47"/>
        </w:numPr>
        <w:tabs>
          <w:tab w:val="clear" w:pos="1080"/>
        </w:tabs>
        <w:spacing w:before="120" w:after="0"/>
        <w:ind w:left="2160" w:hanging="360"/>
        <w:contextualSpacing w:val="0"/>
        <w:rPr>
          <w:color w:val="000000"/>
          <w:sz w:val="20"/>
          <w:szCs w:val="20"/>
        </w:rPr>
      </w:pPr>
      <w:r w:rsidRPr="00D5459C">
        <w:rPr>
          <w:b/>
          <w:bCs/>
          <w:color w:val="000000"/>
          <w:sz w:val="20"/>
          <w:szCs w:val="20"/>
        </w:rPr>
        <w:t>Records.</w:t>
      </w:r>
      <w:r>
        <w:rPr>
          <w:color w:val="000000"/>
          <w:sz w:val="20"/>
          <w:szCs w:val="20"/>
        </w:rPr>
        <w:t xml:space="preserve"> </w:t>
      </w:r>
      <w:r w:rsidR="00D47B75" w:rsidRPr="00EA5D33">
        <w:rPr>
          <w:color w:val="000000"/>
          <w:sz w:val="20"/>
          <w:szCs w:val="20"/>
        </w:rPr>
        <w:t xml:space="preserve">The </w:t>
      </w:r>
      <w:r w:rsidR="00D47B75" w:rsidRPr="00EA5D33">
        <w:rPr>
          <w:sz w:val="20"/>
          <w:szCs w:val="20"/>
        </w:rPr>
        <w:t>Consultant</w:t>
      </w:r>
      <w:r w:rsidR="00D47B75" w:rsidRPr="00EA5D33">
        <w:rPr>
          <w:color w:val="000000"/>
          <w:sz w:val="20"/>
          <w:szCs w:val="20"/>
        </w:rPr>
        <w:t xml:space="preserve"> must maintain records related to the background investigations performed during the </w:t>
      </w:r>
      <w:r w:rsidR="009F3E50">
        <w:rPr>
          <w:color w:val="000000"/>
          <w:sz w:val="20"/>
          <w:szCs w:val="20"/>
        </w:rPr>
        <w:t>T</w:t>
      </w:r>
      <w:r w:rsidR="00D47B75" w:rsidRPr="00EA5D33">
        <w:rPr>
          <w:color w:val="000000"/>
          <w:sz w:val="20"/>
          <w:szCs w:val="20"/>
        </w:rPr>
        <w:t xml:space="preserve">erm of the Agreement and in accordance </w:t>
      </w:r>
      <w:r w:rsidR="00D47B75" w:rsidRPr="00D5459C">
        <w:rPr>
          <w:sz w:val="20"/>
          <w:szCs w:val="20"/>
        </w:rPr>
        <w:t>with</w:t>
      </w:r>
      <w:r w:rsidR="00D47B75" w:rsidRPr="00EA5D33">
        <w:rPr>
          <w:color w:val="000000"/>
          <w:sz w:val="20"/>
          <w:szCs w:val="20"/>
        </w:rPr>
        <w:t xml:space="preserve"> Appendix A (Section </w:t>
      </w:r>
      <w:r w:rsidR="00BE04A8" w:rsidRPr="00EA5D33">
        <w:rPr>
          <w:color w:val="000000"/>
          <w:sz w:val="20"/>
          <w:szCs w:val="20"/>
        </w:rPr>
        <w:t>5</w:t>
      </w:r>
      <w:r w:rsidR="00D47B75" w:rsidRPr="00EA5D33">
        <w:rPr>
          <w:color w:val="000000"/>
          <w:sz w:val="20"/>
          <w:szCs w:val="20"/>
        </w:rPr>
        <w:t>, Records)</w:t>
      </w:r>
    </w:p>
    <w:p w14:paraId="26767367" w14:textId="74B35323" w:rsidR="00DD2D19" w:rsidRPr="00EA5D33" w:rsidRDefault="00D47B75" w:rsidP="00A14C95">
      <w:pPr>
        <w:pStyle w:val="ListParagraph"/>
        <w:numPr>
          <w:ilvl w:val="2"/>
          <w:numId w:val="47"/>
        </w:numPr>
        <w:tabs>
          <w:tab w:val="clear" w:pos="1080"/>
        </w:tabs>
        <w:spacing w:before="120" w:after="0"/>
        <w:ind w:left="2160"/>
        <w:contextualSpacing w:val="0"/>
        <w:rPr>
          <w:color w:val="000000"/>
          <w:sz w:val="20"/>
          <w:szCs w:val="20"/>
        </w:rPr>
      </w:pPr>
      <w:bookmarkStart w:id="129" w:name="_Hlk98852149"/>
      <w:r w:rsidRPr="00EA5D33">
        <w:rPr>
          <w:b/>
          <w:bCs/>
          <w:sz w:val="20"/>
          <w:szCs w:val="20"/>
        </w:rPr>
        <w:t>Background</w:t>
      </w:r>
      <w:r w:rsidRPr="00EA5D33">
        <w:rPr>
          <w:b/>
          <w:bCs/>
          <w:color w:val="000000"/>
          <w:sz w:val="20"/>
          <w:szCs w:val="20"/>
        </w:rPr>
        <w:t xml:space="preserve"> Investigation Requirements</w:t>
      </w:r>
      <w:r w:rsidRPr="00EA5D33">
        <w:rPr>
          <w:color w:val="000000"/>
          <w:sz w:val="20"/>
          <w:szCs w:val="20"/>
        </w:rPr>
        <w:t xml:space="preserve">. </w:t>
      </w:r>
      <w:r w:rsidR="00DD2D19" w:rsidRPr="00EA5D33">
        <w:rPr>
          <w:color w:val="000000"/>
          <w:sz w:val="20"/>
          <w:szCs w:val="20"/>
        </w:rPr>
        <w:t>At a minimum, background investigations shall include a review/evaluation of the following:</w:t>
      </w:r>
    </w:p>
    <w:p w14:paraId="2936107C" w14:textId="2B5F5168" w:rsidR="00DD2D19" w:rsidRPr="00EA5D33" w:rsidRDefault="00DD2D19" w:rsidP="002957A6">
      <w:pPr>
        <w:pStyle w:val="ListParagraph"/>
        <w:numPr>
          <w:ilvl w:val="0"/>
          <w:numId w:val="27"/>
        </w:numPr>
        <w:spacing w:before="120" w:after="0"/>
        <w:contextualSpacing w:val="0"/>
        <w:rPr>
          <w:color w:val="000000"/>
          <w:sz w:val="20"/>
          <w:szCs w:val="20"/>
        </w:rPr>
      </w:pPr>
      <w:bookmarkStart w:id="130" w:name="_Hlk152853126"/>
      <w:r w:rsidRPr="00EA5D33">
        <w:rPr>
          <w:color w:val="000000"/>
          <w:sz w:val="20"/>
          <w:szCs w:val="20"/>
        </w:rPr>
        <w:t xml:space="preserve">identity verification, including Social Security Number </w:t>
      </w:r>
      <w:r w:rsidR="00D47B75" w:rsidRPr="00EA5D33">
        <w:rPr>
          <w:color w:val="000000"/>
          <w:sz w:val="20"/>
          <w:szCs w:val="20"/>
        </w:rPr>
        <w:t xml:space="preserve">or national identity number </w:t>
      </w:r>
      <w:r w:rsidRPr="00EA5D33">
        <w:rPr>
          <w:color w:val="000000"/>
          <w:sz w:val="20"/>
          <w:szCs w:val="20"/>
        </w:rPr>
        <w:t>search</w:t>
      </w:r>
      <w:r w:rsidR="00D47B75" w:rsidRPr="00EA5D33">
        <w:rPr>
          <w:color w:val="000000"/>
          <w:sz w:val="20"/>
          <w:szCs w:val="20"/>
        </w:rPr>
        <w:t>, as applicable</w:t>
      </w:r>
      <w:r w:rsidRPr="00EA5D33">
        <w:rPr>
          <w:color w:val="000000"/>
          <w:sz w:val="20"/>
          <w:szCs w:val="20"/>
        </w:rPr>
        <w:t>;</w:t>
      </w:r>
    </w:p>
    <w:p w14:paraId="1A232543" w14:textId="72D1FD90" w:rsidR="00DD2D19" w:rsidRDefault="00DD2D19" w:rsidP="002957A6">
      <w:pPr>
        <w:pStyle w:val="ListParagraph"/>
        <w:numPr>
          <w:ilvl w:val="0"/>
          <w:numId w:val="27"/>
        </w:numPr>
        <w:spacing w:before="120" w:after="0"/>
        <w:contextualSpacing w:val="0"/>
        <w:rPr>
          <w:color w:val="000000"/>
          <w:sz w:val="20"/>
          <w:szCs w:val="20"/>
        </w:rPr>
      </w:pPr>
      <w:r w:rsidRPr="00EA5D33">
        <w:rPr>
          <w:color w:val="000000"/>
          <w:sz w:val="20"/>
          <w:szCs w:val="20"/>
        </w:rPr>
        <w:t>employment eligibility, including verification of U.S. citizenship or legal immigration status</w:t>
      </w:r>
      <w:r w:rsidR="00D47B75" w:rsidRPr="00EA5D33">
        <w:rPr>
          <w:color w:val="000000"/>
          <w:sz w:val="20"/>
          <w:szCs w:val="20"/>
        </w:rPr>
        <w:t>,</w:t>
      </w:r>
      <w:r w:rsidRPr="00EA5D33">
        <w:rPr>
          <w:color w:val="000000"/>
          <w:sz w:val="20"/>
          <w:szCs w:val="20"/>
        </w:rPr>
        <w:t xml:space="preserve"> where appropriate;</w:t>
      </w:r>
    </w:p>
    <w:p w14:paraId="06DBAA89" w14:textId="77777777" w:rsidR="00597D9C" w:rsidRPr="00887FBC" w:rsidRDefault="00597D9C" w:rsidP="002957A6">
      <w:pPr>
        <w:pStyle w:val="ListParagraph"/>
        <w:numPr>
          <w:ilvl w:val="0"/>
          <w:numId w:val="27"/>
        </w:numPr>
        <w:spacing w:before="120" w:after="0"/>
        <w:contextualSpacing w:val="0"/>
        <w:rPr>
          <w:color w:val="000000"/>
          <w:sz w:val="20"/>
          <w:szCs w:val="20"/>
        </w:rPr>
      </w:pPr>
      <w:bookmarkStart w:id="131" w:name="_Hlk104458558"/>
      <w:r>
        <w:rPr>
          <w:color w:val="000000"/>
          <w:sz w:val="20"/>
          <w:szCs w:val="20"/>
        </w:rPr>
        <w:t>watchlists and a National Sex Offender Registry search;</w:t>
      </w:r>
    </w:p>
    <w:p w14:paraId="7CF9666F" w14:textId="7F61EC2D" w:rsidR="00597D9C" w:rsidRPr="00226904" w:rsidRDefault="00597D9C" w:rsidP="002957A6">
      <w:pPr>
        <w:pStyle w:val="ListParagraph"/>
        <w:numPr>
          <w:ilvl w:val="0"/>
          <w:numId w:val="27"/>
        </w:numPr>
        <w:spacing w:before="120" w:after="0"/>
        <w:contextualSpacing w:val="0"/>
        <w:rPr>
          <w:color w:val="000000"/>
          <w:sz w:val="20"/>
          <w:szCs w:val="20"/>
        </w:rPr>
      </w:pPr>
      <w:r w:rsidRPr="00226904">
        <w:rPr>
          <w:color w:val="000000"/>
          <w:sz w:val="20"/>
          <w:szCs w:val="20"/>
        </w:rPr>
        <w:t>sanctions and OFAC search (including SEC information sheet);</w:t>
      </w:r>
      <w:bookmarkEnd w:id="131"/>
    </w:p>
    <w:p w14:paraId="5159485E" w14:textId="3628CC7D" w:rsidR="00DD2D19" w:rsidRPr="00226904" w:rsidRDefault="00DD2D19" w:rsidP="002957A6">
      <w:pPr>
        <w:pStyle w:val="ListParagraph"/>
        <w:numPr>
          <w:ilvl w:val="0"/>
          <w:numId w:val="27"/>
        </w:numPr>
        <w:spacing w:before="120" w:after="0"/>
        <w:contextualSpacing w:val="0"/>
        <w:rPr>
          <w:color w:val="000000"/>
          <w:sz w:val="20"/>
          <w:szCs w:val="20"/>
        </w:rPr>
      </w:pPr>
      <w:r w:rsidRPr="00226904">
        <w:rPr>
          <w:color w:val="000000"/>
          <w:sz w:val="20"/>
          <w:szCs w:val="20"/>
        </w:rPr>
        <w:t>criminal history/court records (Federal, state and local for the past five years)</w:t>
      </w:r>
      <w:r w:rsidR="00D47B75" w:rsidRPr="00226904">
        <w:rPr>
          <w:color w:val="000000"/>
          <w:sz w:val="20"/>
          <w:szCs w:val="20"/>
        </w:rPr>
        <w:t>, as permitted under applicable law</w:t>
      </w:r>
      <w:r w:rsidRPr="00226904">
        <w:rPr>
          <w:color w:val="000000"/>
          <w:sz w:val="20"/>
          <w:szCs w:val="20"/>
        </w:rPr>
        <w:t>;</w:t>
      </w:r>
    </w:p>
    <w:p w14:paraId="693A0D7F" w14:textId="6AF94A12" w:rsidR="00DD2D19" w:rsidRPr="00226904" w:rsidRDefault="00DD2D19" w:rsidP="002957A6">
      <w:pPr>
        <w:pStyle w:val="ListParagraph"/>
        <w:numPr>
          <w:ilvl w:val="0"/>
          <w:numId w:val="27"/>
        </w:numPr>
        <w:spacing w:before="120" w:after="0"/>
        <w:contextualSpacing w:val="0"/>
        <w:rPr>
          <w:color w:val="000000"/>
          <w:sz w:val="20"/>
          <w:szCs w:val="20"/>
        </w:rPr>
      </w:pPr>
      <w:r w:rsidRPr="00226904">
        <w:rPr>
          <w:color w:val="000000"/>
          <w:sz w:val="20"/>
          <w:szCs w:val="20"/>
        </w:rPr>
        <w:t>work experience/history for the past five years;</w:t>
      </w:r>
    </w:p>
    <w:p w14:paraId="7E65D120" w14:textId="08F996C9" w:rsidR="00597D9C" w:rsidRPr="00226904" w:rsidRDefault="00597D9C" w:rsidP="002957A6">
      <w:pPr>
        <w:pStyle w:val="ListParagraph"/>
        <w:numPr>
          <w:ilvl w:val="0"/>
          <w:numId w:val="27"/>
        </w:numPr>
        <w:spacing w:before="120" w:after="0"/>
        <w:contextualSpacing w:val="0"/>
        <w:rPr>
          <w:color w:val="000000"/>
          <w:sz w:val="20"/>
          <w:szCs w:val="20"/>
        </w:rPr>
      </w:pPr>
      <w:bookmarkStart w:id="132" w:name="_Hlk104458590"/>
      <w:r w:rsidRPr="00226904">
        <w:rPr>
          <w:color w:val="000000"/>
          <w:sz w:val="20"/>
          <w:szCs w:val="20"/>
        </w:rPr>
        <w:t>bankruptcy matters</w:t>
      </w:r>
      <w:r w:rsidR="002957A6">
        <w:rPr>
          <w:color w:val="000000"/>
          <w:sz w:val="20"/>
          <w:szCs w:val="20"/>
        </w:rPr>
        <w:t>;</w:t>
      </w:r>
    </w:p>
    <w:p w14:paraId="7324A8AF" w14:textId="57E137CE" w:rsidR="00DD2D19" w:rsidRPr="00226904" w:rsidRDefault="00597D9C" w:rsidP="000110FF">
      <w:pPr>
        <w:pStyle w:val="ListParagraph"/>
        <w:widowControl/>
        <w:numPr>
          <w:ilvl w:val="0"/>
          <w:numId w:val="27"/>
        </w:numPr>
        <w:spacing w:before="120" w:after="0"/>
        <w:contextualSpacing w:val="0"/>
        <w:rPr>
          <w:color w:val="000000"/>
          <w:sz w:val="20"/>
          <w:szCs w:val="20"/>
        </w:rPr>
      </w:pPr>
      <w:r w:rsidRPr="00226904">
        <w:rPr>
          <w:color w:val="000000"/>
          <w:sz w:val="20"/>
          <w:szCs w:val="20"/>
        </w:rPr>
        <w:t>financial Professional Registrations (IAPD, FINRA, NFA)</w:t>
      </w:r>
      <w:bookmarkEnd w:id="132"/>
      <w:r w:rsidR="00226904">
        <w:rPr>
          <w:color w:val="000000"/>
          <w:sz w:val="20"/>
          <w:szCs w:val="20"/>
        </w:rPr>
        <w:t xml:space="preserve"> </w:t>
      </w:r>
      <w:r w:rsidR="00DD2D19" w:rsidRPr="00226904">
        <w:rPr>
          <w:color w:val="000000"/>
          <w:sz w:val="20"/>
          <w:szCs w:val="20"/>
        </w:rPr>
        <w:t>pertinent skills, qualifications, and education/professional credential</w:t>
      </w:r>
      <w:r w:rsidR="00D47B75" w:rsidRPr="00226904">
        <w:rPr>
          <w:color w:val="000000"/>
          <w:sz w:val="20"/>
          <w:szCs w:val="20"/>
        </w:rPr>
        <w:t xml:space="preserve"> verification</w:t>
      </w:r>
      <w:r w:rsidR="00DD2D19" w:rsidRPr="00226904">
        <w:rPr>
          <w:color w:val="000000"/>
          <w:sz w:val="20"/>
          <w:szCs w:val="20"/>
        </w:rPr>
        <w:t>; and</w:t>
      </w:r>
    </w:p>
    <w:p w14:paraId="606842D3" w14:textId="77777777" w:rsidR="00DD2D19" w:rsidRPr="00226904" w:rsidRDefault="00DD2D19" w:rsidP="002957A6">
      <w:pPr>
        <w:pStyle w:val="ListParagraph"/>
        <w:numPr>
          <w:ilvl w:val="0"/>
          <w:numId w:val="27"/>
        </w:numPr>
        <w:spacing w:before="120" w:after="0"/>
        <w:contextualSpacing w:val="0"/>
        <w:rPr>
          <w:color w:val="000000"/>
          <w:sz w:val="20"/>
          <w:szCs w:val="20"/>
        </w:rPr>
      </w:pPr>
      <w:r w:rsidRPr="00226904">
        <w:rPr>
          <w:color w:val="000000"/>
          <w:sz w:val="20"/>
          <w:szCs w:val="20"/>
        </w:rPr>
        <w:t>references.</w:t>
      </w:r>
    </w:p>
    <w:p w14:paraId="170D4922" w14:textId="77777777" w:rsidR="002957A6" w:rsidRPr="002957A6" w:rsidRDefault="002957A6" w:rsidP="00082FC6">
      <w:pPr>
        <w:pStyle w:val="ListParagraph"/>
        <w:tabs>
          <w:tab w:val="left" w:pos="360"/>
        </w:tabs>
        <w:spacing w:before="0" w:after="0"/>
        <w:ind w:left="1440"/>
        <w:contextualSpacing w:val="0"/>
        <w:rPr>
          <w:bCs/>
          <w:sz w:val="20"/>
          <w:szCs w:val="20"/>
        </w:rPr>
      </w:pPr>
      <w:bookmarkStart w:id="133" w:name="_Hlk98852203"/>
      <w:bookmarkEnd w:id="129"/>
      <w:bookmarkEnd w:id="130"/>
    </w:p>
    <w:p w14:paraId="5311C937" w14:textId="66CC01F9" w:rsidR="00DD2D19" w:rsidRPr="00EA5D33" w:rsidRDefault="00D55FE1" w:rsidP="00BD0C1D">
      <w:pPr>
        <w:pStyle w:val="ListParagraph"/>
        <w:numPr>
          <w:ilvl w:val="1"/>
          <w:numId w:val="47"/>
        </w:numPr>
        <w:tabs>
          <w:tab w:val="clear" w:pos="720"/>
        </w:tabs>
        <w:spacing w:before="0" w:after="0"/>
        <w:ind w:left="1440"/>
        <w:contextualSpacing w:val="0"/>
        <w:rPr>
          <w:b/>
          <w:sz w:val="20"/>
          <w:szCs w:val="20"/>
        </w:rPr>
      </w:pPr>
      <w:r w:rsidRPr="00EA5D33">
        <w:rPr>
          <w:b/>
          <w:bCs/>
          <w:sz w:val="20"/>
          <w:szCs w:val="20"/>
        </w:rPr>
        <w:t>Fund</w:t>
      </w:r>
      <w:r w:rsidR="00DD2D19" w:rsidRPr="00EA5D33">
        <w:rPr>
          <w:b/>
          <w:sz w:val="20"/>
          <w:szCs w:val="20"/>
        </w:rPr>
        <w:t xml:space="preserve"> Background Investigation</w:t>
      </w:r>
      <w:r w:rsidR="00D47B75" w:rsidRPr="00EA5D33">
        <w:rPr>
          <w:bCs/>
          <w:sz w:val="20"/>
          <w:szCs w:val="20"/>
        </w:rPr>
        <w:t xml:space="preserve">. </w:t>
      </w:r>
      <w:r w:rsidR="00DD2D19" w:rsidRPr="00EA5D33">
        <w:rPr>
          <w:sz w:val="20"/>
          <w:szCs w:val="20"/>
        </w:rPr>
        <w:t xml:space="preserve">A background </w:t>
      </w:r>
      <w:r w:rsidR="00DD2D19" w:rsidRPr="00EA5D33">
        <w:rPr>
          <w:color w:val="000000"/>
          <w:sz w:val="20"/>
          <w:szCs w:val="20"/>
        </w:rPr>
        <w:t xml:space="preserve">investigation will be conducted by the </w:t>
      </w:r>
      <w:r w:rsidRPr="00EA5D33">
        <w:rPr>
          <w:color w:val="000000"/>
          <w:sz w:val="20"/>
          <w:szCs w:val="20"/>
        </w:rPr>
        <w:t>Fund</w:t>
      </w:r>
      <w:r w:rsidR="00DD2D19" w:rsidRPr="00EA5D33">
        <w:rPr>
          <w:color w:val="000000"/>
          <w:sz w:val="20"/>
          <w:szCs w:val="20"/>
        </w:rPr>
        <w:t xml:space="preserve"> on </w:t>
      </w:r>
      <w:r w:rsidR="001A5C19" w:rsidRPr="00EA5D33">
        <w:rPr>
          <w:color w:val="000000"/>
          <w:sz w:val="20"/>
          <w:szCs w:val="20"/>
        </w:rPr>
        <w:t>the Consult</w:t>
      </w:r>
      <w:r w:rsidR="001A5C19" w:rsidRPr="002219F8">
        <w:rPr>
          <w:color w:val="000000"/>
          <w:sz w:val="20"/>
          <w:szCs w:val="20"/>
        </w:rPr>
        <w:t>ant</w:t>
      </w:r>
      <w:r w:rsidR="00DD2D19" w:rsidRPr="002219F8">
        <w:rPr>
          <w:color w:val="000000"/>
          <w:sz w:val="20"/>
          <w:szCs w:val="20"/>
        </w:rPr>
        <w:t>,</w:t>
      </w:r>
      <w:r w:rsidR="002219F8" w:rsidRPr="002219F8">
        <w:rPr>
          <w:color w:val="000000"/>
          <w:sz w:val="20"/>
          <w:szCs w:val="20"/>
        </w:rPr>
        <w:t xml:space="preserve"> </w:t>
      </w:r>
      <w:r w:rsidR="002219F8" w:rsidRPr="00D5459C">
        <w:rPr>
          <w:color w:val="000000"/>
          <w:sz w:val="20"/>
          <w:szCs w:val="20"/>
        </w:rPr>
        <w:t xml:space="preserve">its key principals, its key personnel </w:t>
      </w:r>
      <w:r w:rsidR="002219F8" w:rsidRPr="00D5459C">
        <w:rPr>
          <w:sz w:val="20"/>
          <w:szCs w:val="20"/>
        </w:rPr>
        <w:t xml:space="preserve">assigned to provide the Services, </w:t>
      </w:r>
      <w:r w:rsidR="002219F8" w:rsidRPr="00D5459C">
        <w:rPr>
          <w:color w:val="000000"/>
          <w:sz w:val="20"/>
          <w:szCs w:val="20"/>
        </w:rPr>
        <w:t xml:space="preserve">its Chief Compliance </w:t>
      </w:r>
      <w:r w:rsidR="00D5459C" w:rsidRPr="00D5459C">
        <w:rPr>
          <w:color w:val="000000"/>
          <w:sz w:val="20"/>
          <w:szCs w:val="20"/>
        </w:rPr>
        <w:t>Officer (</w:t>
      </w:r>
      <w:r w:rsidR="002219F8" w:rsidRPr="00D5459C">
        <w:rPr>
          <w:color w:val="000000"/>
          <w:sz w:val="20"/>
          <w:szCs w:val="20"/>
        </w:rPr>
        <w:t xml:space="preserve">or serving in a similar capacity), and persons with substantial ownership interests in the Consultant (“Covered Persons” as identified in </w:t>
      </w:r>
      <w:r w:rsidR="00191B4B">
        <w:rPr>
          <w:color w:val="000000"/>
          <w:sz w:val="20"/>
          <w:szCs w:val="20"/>
        </w:rPr>
        <w:lastRenderedPageBreak/>
        <w:t>Attachment H</w:t>
      </w:r>
      <w:r w:rsidR="00080C87" w:rsidRPr="00080C87">
        <w:rPr>
          <w:color w:val="000000"/>
          <w:sz w:val="20"/>
          <w:szCs w:val="20"/>
        </w:rPr>
        <w:t xml:space="preserve"> </w:t>
      </w:r>
      <w:r w:rsidR="00191B4B" w:rsidRPr="00191B4B">
        <w:rPr>
          <w:color w:val="000000"/>
          <w:sz w:val="20"/>
          <w:szCs w:val="20"/>
        </w:rPr>
        <w:t>(CRF Vendor Responsibility and Conflict of Interest Disclosure Form)</w:t>
      </w:r>
      <w:r w:rsidR="002219F8" w:rsidRPr="00D5459C">
        <w:rPr>
          <w:color w:val="000000"/>
          <w:sz w:val="20"/>
          <w:szCs w:val="20"/>
        </w:rPr>
        <w:t>.</w:t>
      </w:r>
      <w:r w:rsidR="00DD2D19" w:rsidRPr="00EA5D33">
        <w:rPr>
          <w:sz w:val="20"/>
          <w:szCs w:val="20"/>
        </w:rPr>
        <w:t xml:space="preserve"> </w:t>
      </w:r>
      <w:r w:rsidR="001A5C19" w:rsidRPr="00EA5D33">
        <w:rPr>
          <w:sz w:val="20"/>
          <w:szCs w:val="20"/>
        </w:rPr>
        <w:t xml:space="preserve">The </w:t>
      </w:r>
      <w:r w:rsidRPr="00EA5D33">
        <w:rPr>
          <w:sz w:val="20"/>
          <w:szCs w:val="20"/>
        </w:rPr>
        <w:t>Fund</w:t>
      </w:r>
      <w:r w:rsidR="00DD2D19" w:rsidRPr="00EA5D33">
        <w:rPr>
          <w:sz w:val="20"/>
          <w:szCs w:val="20"/>
        </w:rPr>
        <w:t xml:space="preserve"> may conduct subsequent background investigations on the </w:t>
      </w:r>
      <w:r w:rsidRPr="00EA5D33">
        <w:rPr>
          <w:sz w:val="20"/>
          <w:szCs w:val="20"/>
        </w:rPr>
        <w:t>Consultant</w:t>
      </w:r>
      <w:r w:rsidR="00DD2D19" w:rsidRPr="00EA5D33">
        <w:rPr>
          <w:sz w:val="20"/>
          <w:szCs w:val="20"/>
        </w:rPr>
        <w:t xml:space="preserve"> where the </w:t>
      </w:r>
      <w:r w:rsidRPr="00EA5D33">
        <w:rPr>
          <w:sz w:val="20"/>
          <w:szCs w:val="20"/>
        </w:rPr>
        <w:t>Fund</w:t>
      </w:r>
      <w:r w:rsidR="00DD2D19" w:rsidRPr="00EA5D33">
        <w:rPr>
          <w:sz w:val="20"/>
          <w:szCs w:val="20"/>
        </w:rPr>
        <w:t xml:space="preserve"> deems there has been a material change </w:t>
      </w:r>
      <w:r w:rsidR="001A5C19" w:rsidRPr="00EA5D33">
        <w:rPr>
          <w:sz w:val="20"/>
          <w:szCs w:val="20"/>
        </w:rPr>
        <w:t>in circumstances</w:t>
      </w:r>
      <w:r w:rsidR="00DD2D19" w:rsidRPr="00EA5D33">
        <w:rPr>
          <w:sz w:val="20"/>
          <w:szCs w:val="20"/>
        </w:rPr>
        <w:t xml:space="preserve"> or where an additional background investigation may be prudent.</w:t>
      </w:r>
    </w:p>
    <w:p w14:paraId="0D85A96B" w14:textId="77777777" w:rsidR="002957A6" w:rsidRDefault="002957A6" w:rsidP="00BD0C1D">
      <w:pPr>
        <w:pStyle w:val="ListParagraph"/>
        <w:suppressAutoHyphens/>
        <w:spacing w:before="0" w:after="0"/>
        <w:ind w:left="1440"/>
        <w:contextualSpacing w:val="0"/>
        <w:rPr>
          <w:color w:val="000000"/>
          <w:sz w:val="20"/>
          <w:szCs w:val="20"/>
        </w:rPr>
      </w:pPr>
    </w:p>
    <w:p w14:paraId="6C612A9B" w14:textId="1D7F85E5" w:rsidR="00DD2D19" w:rsidRPr="00EA5D33" w:rsidRDefault="00DD2D19" w:rsidP="00BD0C1D">
      <w:pPr>
        <w:pStyle w:val="ListParagraph"/>
        <w:suppressAutoHyphens/>
        <w:spacing w:before="0" w:after="0"/>
        <w:ind w:left="1440"/>
        <w:contextualSpacing w:val="0"/>
        <w:rPr>
          <w:color w:val="000000"/>
          <w:sz w:val="20"/>
          <w:szCs w:val="20"/>
        </w:rPr>
      </w:pPr>
      <w:r w:rsidRPr="00EA5D33">
        <w:rPr>
          <w:color w:val="000000"/>
          <w:sz w:val="20"/>
          <w:szCs w:val="20"/>
        </w:rPr>
        <w:t xml:space="preserve">Upon receipt of the </w:t>
      </w:r>
      <w:r w:rsidR="00D55FE1" w:rsidRPr="00EA5D33">
        <w:rPr>
          <w:color w:val="000000"/>
          <w:sz w:val="20"/>
          <w:szCs w:val="20"/>
        </w:rPr>
        <w:t>Fund</w:t>
      </w:r>
      <w:r w:rsidRPr="00EA5D33">
        <w:rPr>
          <w:color w:val="000000"/>
          <w:sz w:val="20"/>
          <w:szCs w:val="20"/>
        </w:rPr>
        <w:t>’s notice of its intent to</w:t>
      </w:r>
      <w:r w:rsidRPr="00EA5D33">
        <w:rPr>
          <w:sz w:val="20"/>
          <w:szCs w:val="20"/>
        </w:rPr>
        <w:t xml:space="preserve"> conduct </w:t>
      </w:r>
      <w:r w:rsidR="00590752" w:rsidRPr="00EA5D33">
        <w:rPr>
          <w:sz w:val="20"/>
          <w:szCs w:val="20"/>
        </w:rPr>
        <w:t>such</w:t>
      </w:r>
      <w:r w:rsidRPr="00EA5D33">
        <w:rPr>
          <w:sz w:val="20"/>
          <w:szCs w:val="20"/>
        </w:rPr>
        <w:t xml:space="preserve"> background </w:t>
      </w:r>
      <w:r w:rsidRPr="00EA5D33">
        <w:rPr>
          <w:color w:val="000000"/>
          <w:sz w:val="20"/>
          <w:szCs w:val="20"/>
        </w:rPr>
        <w:t xml:space="preserve">investigation, the </w:t>
      </w:r>
      <w:r w:rsidR="00D55FE1" w:rsidRPr="00EA5D33">
        <w:rPr>
          <w:sz w:val="20"/>
          <w:szCs w:val="20"/>
        </w:rPr>
        <w:t>Consultant</w:t>
      </w:r>
      <w:r w:rsidR="00A462A2" w:rsidRPr="00EA5D33">
        <w:rPr>
          <w:sz w:val="20"/>
          <w:szCs w:val="20"/>
        </w:rPr>
        <w:t xml:space="preserve"> </w:t>
      </w:r>
      <w:r w:rsidRPr="00EA5D33">
        <w:rPr>
          <w:color w:val="000000"/>
          <w:sz w:val="20"/>
          <w:szCs w:val="20"/>
        </w:rPr>
        <w:t xml:space="preserve">must provide to the </w:t>
      </w:r>
      <w:r w:rsidR="00D55FE1" w:rsidRPr="00EA5D33">
        <w:rPr>
          <w:color w:val="000000"/>
          <w:sz w:val="20"/>
          <w:szCs w:val="20"/>
        </w:rPr>
        <w:t>Fund</w:t>
      </w:r>
      <w:r w:rsidRPr="00EA5D33">
        <w:rPr>
          <w:color w:val="000000"/>
          <w:sz w:val="20"/>
          <w:szCs w:val="20"/>
        </w:rPr>
        <w:t xml:space="preserve"> or its third-party vendor written consent of all individuals subject to the </w:t>
      </w:r>
      <w:r w:rsidR="00D55FE1" w:rsidRPr="00EA5D33">
        <w:rPr>
          <w:color w:val="000000"/>
          <w:sz w:val="20"/>
          <w:szCs w:val="20"/>
        </w:rPr>
        <w:t>Fund</w:t>
      </w:r>
      <w:r w:rsidRPr="00EA5D33">
        <w:rPr>
          <w:color w:val="000000"/>
          <w:sz w:val="20"/>
          <w:szCs w:val="20"/>
        </w:rPr>
        <w:t>’s background investigation</w:t>
      </w:r>
      <w:r w:rsidR="002957A6">
        <w:rPr>
          <w:color w:val="000000"/>
          <w:sz w:val="20"/>
          <w:szCs w:val="20"/>
        </w:rPr>
        <w:t xml:space="preserve"> policy</w:t>
      </w:r>
      <w:r w:rsidRPr="00EA5D33">
        <w:rPr>
          <w:color w:val="000000"/>
          <w:sz w:val="20"/>
          <w:szCs w:val="20"/>
        </w:rPr>
        <w:t xml:space="preserve">. Failure to obtain such consent </w:t>
      </w:r>
      <w:r w:rsidR="00356DFF">
        <w:rPr>
          <w:color w:val="000000"/>
          <w:sz w:val="20"/>
          <w:szCs w:val="20"/>
        </w:rPr>
        <w:t>is</w:t>
      </w:r>
      <w:r w:rsidRPr="00EA5D33">
        <w:rPr>
          <w:color w:val="000000"/>
          <w:sz w:val="20"/>
          <w:szCs w:val="20"/>
        </w:rPr>
        <w:t xml:space="preserve"> grounds for termination</w:t>
      </w:r>
      <w:r w:rsidR="00356DFF">
        <w:rPr>
          <w:color w:val="000000"/>
          <w:sz w:val="20"/>
          <w:szCs w:val="20"/>
        </w:rPr>
        <w:t xml:space="preserve"> for cause</w:t>
      </w:r>
      <w:r w:rsidRPr="00EA5D33">
        <w:rPr>
          <w:color w:val="000000"/>
          <w:sz w:val="20"/>
          <w:szCs w:val="20"/>
        </w:rPr>
        <w:t xml:space="preserve"> of this Agreement.</w:t>
      </w:r>
    </w:p>
    <w:p w14:paraId="35F9592E" w14:textId="77777777" w:rsidR="002957A6" w:rsidRDefault="002957A6" w:rsidP="00BD0C1D">
      <w:pPr>
        <w:pStyle w:val="ListParagraph"/>
        <w:suppressAutoHyphens/>
        <w:spacing w:before="0" w:after="0"/>
        <w:ind w:left="1440"/>
        <w:contextualSpacing w:val="0"/>
      </w:pPr>
      <w:bookmarkStart w:id="134" w:name="_Toc98494555"/>
      <w:bookmarkStart w:id="135" w:name="_Toc98741218"/>
      <w:bookmarkStart w:id="136" w:name="_Toc98759105"/>
      <w:bookmarkStart w:id="137" w:name="_Toc98760699"/>
      <w:bookmarkEnd w:id="133"/>
    </w:p>
    <w:p w14:paraId="4A8C40C0" w14:textId="2DD3EB5F" w:rsidR="00DD2D19" w:rsidRPr="0052792C" w:rsidRDefault="00DD2D19" w:rsidP="00BD0C1D">
      <w:pPr>
        <w:pStyle w:val="Heading1"/>
        <w:numPr>
          <w:ilvl w:val="0"/>
          <w:numId w:val="28"/>
        </w:numPr>
        <w:tabs>
          <w:tab w:val="clear" w:pos="360"/>
        </w:tabs>
        <w:spacing w:after="0"/>
        <w:ind w:hanging="720"/>
        <w:rPr>
          <w:color w:val="auto"/>
        </w:rPr>
      </w:pPr>
      <w:bookmarkStart w:id="138" w:name="_Toc161298135"/>
      <w:r w:rsidRPr="0052792C">
        <w:rPr>
          <w:color w:val="auto"/>
        </w:rPr>
        <w:t>INDEMNIFICATION AND LIABILITY</w:t>
      </w:r>
      <w:bookmarkEnd w:id="134"/>
      <w:bookmarkEnd w:id="135"/>
      <w:bookmarkEnd w:id="136"/>
      <w:bookmarkEnd w:id="137"/>
      <w:bookmarkEnd w:id="138"/>
    </w:p>
    <w:p w14:paraId="70ADF00F" w14:textId="77777777" w:rsidR="002957A6" w:rsidRPr="002957A6" w:rsidRDefault="002957A6" w:rsidP="00BD0C1D">
      <w:pPr>
        <w:pStyle w:val="ListParagraph"/>
        <w:tabs>
          <w:tab w:val="left" w:pos="360"/>
        </w:tabs>
        <w:spacing w:before="0" w:after="0"/>
        <w:ind w:left="1440"/>
        <w:contextualSpacing w:val="0"/>
        <w:rPr>
          <w:snapToGrid w:val="0"/>
          <w:color w:val="000000"/>
          <w:szCs w:val="20"/>
        </w:rPr>
      </w:pPr>
      <w:bookmarkStart w:id="139" w:name="_Hlk112671280"/>
    </w:p>
    <w:p w14:paraId="56906A0D" w14:textId="2A15A5E5" w:rsidR="002C05B9" w:rsidRPr="00EA5D33" w:rsidRDefault="002B669A" w:rsidP="00BD0C1D">
      <w:pPr>
        <w:pStyle w:val="ListParagraph1"/>
        <w:numPr>
          <w:ilvl w:val="1"/>
          <w:numId w:val="40"/>
        </w:numPr>
        <w:tabs>
          <w:tab w:val="clear" w:pos="720"/>
        </w:tabs>
        <w:spacing w:before="0" w:after="0"/>
        <w:ind w:left="1440"/>
        <w:rPr>
          <w:rFonts w:cs="Arial"/>
          <w:snapToGrid w:val="0"/>
          <w:color w:val="000000"/>
          <w:szCs w:val="20"/>
        </w:rPr>
      </w:pPr>
      <w:r w:rsidRPr="00EA5D33">
        <w:rPr>
          <w:rFonts w:cs="Arial"/>
          <w:b/>
          <w:bCs/>
          <w:szCs w:val="20"/>
        </w:rPr>
        <w:t xml:space="preserve">Consultant Liability </w:t>
      </w:r>
      <w:r w:rsidR="000E476D" w:rsidRPr="00EA5D33">
        <w:rPr>
          <w:rFonts w:cs="Arial"/>
          <w:b/>
          <w:bCs/>
          <w:szCs w:val="20"/>
        </w:rPr>
        <w:t>and Indemnification.</w:t>
      </w:r>
      <w:r w:rsidR="000E476D" w:rsidRPr="00EA5D33">
        <w:rPr>
          <w:rFonts w:cs="Arial"/>
          <w:szCs w:val="20"/>
        </w:rPr>
        <w:t xml:space="preserve"> The Consultant shall be </w:t>
      </w:r>
      <w:r w:rsidR="002957A6">
        <w:rPr>
          <w:rFonts w:cs="Arial"/>
          <w:szCs w:val="20"/>
        </w:rPr>
        <w:t xml:space="preserve">fully </w:t>
      </w:r>
      <w:r w:rsidR="000E476D" w:rsidRPr="00EA5D33">
        <w:rPr>
          <w:rFonts w:cs="Arial"/>
          <w:szCs w:val="20"/>
        </w:rPr>
        <w:t xml:space="preserve">liable to and shall indemnify, defend, and hold harmless the Comptroller and the </w:t>
      </w:r>
      <w:r w:rsidR="002957A6">
        <w:rPr>
          <w:rFonts w:cs="Arial"/>
          <w:szCs w:val="20"/>
        </w:rPr>
        <w:t>Fund</w:t>
      </w:r>
      <w:r w:rsidR="000E476D" w:rsidRPr="00EA5D33">
        <w:rPr>
          <w:rFonts w:cs="Arial"/>
          <w:szCs w:val="20"/>
        </w:rPr>
        <w:t xml:space="preserve">, their officials, agents, and employees, from charges, claims, investigations, suits, or proceedings, damages, and costs (including reasonable attorneys’ fees and expenses) </w:t>
      </w:r>
      <w:r w:rsidR="00356DFF">
        <w:rPr>
          <w:rFonts w:cs="Arial"/>
          <w:szCs w:val="20"/>
        </w:rPr>
        <w:t xml:space="preserve">without limitation, </w:t>
      </w:r>
      <w:r w:rsidR="000E476D" w:rsidRPr="00EA5D33">
        <w:rPr>
          <w:rFonts w:cs="Arial"/>
          <w:szCs w:val="20"/>
        </w:rPr>
        <w:t>as a result of: (i) the negligence, willful misconduct, fraud, bad faith, breach of the Standard</w:t>
      </w:r>
      <w:r w:rsidR="002957A6">
        <w:rPr>
          <w:rFonts w:cs="Arial"/>
          <w:szCs w:val="20"/>
        </w:rPr>
        <w:t>s</w:t>
      </w:r>
      <w:r w:rsidR="000E476D" w:rsidRPr="00EA5D33">
        <w:rPr>
          <w:rFonts w:cs="Arial"/>
          <w:szCs w:val="20"/>
        </w:rPr>
        <w:t xml:space="preserve"> of </w:t>
      </w:r>
      <w:r w:rsidR="002957A6">
        <w:rPr>
          <w:rFonts w:cs="Arial"/>
          <w:szCs w:val="20"/>
        </w:rPr>
        <w:t>Conduct set forth herein</w:t>
      </w:r>
      <w:r w:rsidR="00BD0C1D">
        <w:rPr>
          <w:rFonts w:cs="Arial"/>
          <w:szCs w:val="20"/>
        </w:rPr>
        <w:t>,</w:t>
      </w:r>
      <w:r w:rsidR="002957A6" w:rsidRPr="00EA5D33">
        <w:rPr>
          <w:rFonts w:cs="Arial"/>
          <w:szCs w:val="20"/>
        </w:rPr>
        <w:t xml:space="preserve"> </w:t>
      </w:r>
      <w:r w:rsidR="000E476D" w:rsidRPr="00EA5D33">
        <w:rPr>
          <w:rFonts w:cs="Arial"/>
          <w:szCs w:val="20"/>
        </w:rPr>
        <w:t xml:space="preserve">or violation of applicable law or regulation by the Consultant or any of its </w:t>
      </w:r>
      <w:r w:rsidR="00356DFF">
        <w:rPr>
          <w:rFonts w:cs="Arial"/>
          <w:szCs w:val="20"/>
        </w:rPr>
        <w:t>S</w:t>
      </w:r>
      <w:r w:rsidR="000E476D" w:rsidRPr="00EA5D33">
        <w:rPr>
          <w:rFonts w:cs="Arial"/>
          <w:szCs w:val="20"/>
        </w:rPr>
        <w:t xml:space="preserve">taff; or (ii) the breach by the Consultant of any of the representations, warranties, or obligations set forth in this Agreement; provided however that the Consultant shall not be liable or obligated to indemnify for that portion of any claim, loss, or damage arising hereunder due to the negligence or willful misconduct of the Comptroller or the </w:t>
      </w:r>
      <w:r w:rsidR="002957A6">
        <w:rPr>
          <w:rFonts w:cs="Arial"/>
          <w:szCs w:val="20"/>
        </w:rPr>
        <w:t>Fund</w:t>
      </w:r>
      <w:r w:rsidR="000E476D" w:rsidRPr="00EA5D33">
        <w:rPr>
          <w:rFonts w:cs="Arial"/>
          <w:szCs w:val="20"/>
        </w:rPr>
        <w:t>.</w:t>
      </w:r>
    </w:p>
    <w:p w14:paraId="0C1AC9D5" w14:textId="77777777" w:rsidR="002957A6" w:rsidRPr="002957A6" w:rsidRDefault="002957A6" w:rsidP="00BD0C1D">
      <w:pPr>
        <w:pStyle w:val="ListParagraph"/>
        <w:tabs>
          <w:tab w:val="left" w:pos="360"/>
        </w:tabs>
        <w:spacing w:before="0" w:after="0"/>
        <w:ind w:left="1440"/>
        <w:contextualSpacing w:val="0"/>
        <w:rPr>
          <w:sz w:val="20"/>
          <w:szCs w:val="20"/>
        </w:rPr>
      </w:pPr>
      <w:bookmarkStart w:id="140" w:name="_Hlk98852394"/>
      <w:bookmarkEnd w:id="139"/>
    </w:p>
    <w:p w14:paraId="5EA1389C" w14:textId="3224039B" w:rsidR="004E1DD1" w:rsidRPr="00EA5D33" w:rsidRDefault="002B669A" w:rsidP="00BD0C1D">
      <w:pPr>
        <w:pStyle w:val="ListParagraph"/>
        <w:numPr>
          <w:ilvl w:val="1"/>
          <w:numId w:val="41"/>
        </w:numPr>
        <w:tabs>
          <w:tab w:val="clear" w:pos="720"/>
          <w:tab w:val="num" w:pos="1440"/>
        </w:tabs>
        <w:spacing w:before="0" w:after="0"/>
        <w:ind w:left="1440"/>
        <w:contextualSpacing w:val="0"/>
        <w:rPr>
          <w:sz w:val="20"/>
          <w:szCs w:val="20"/>
        </w:rPr>
      </w:pPr>
      <w:r w:rsidRPr="00EA5D33">
        <w:rPr>
          <w:b/>
          <w:bCs/>
          <w:sz w:val="20"/>
          <w:szCs w:val="20"/>
        </w:rPr>
        <w:t xml:space="preserve">Indemnification is </w:t>
      </w:r>
      <w:r w:rsidR="00141278">
        <w:rPr>
          <w:b/>
          <w:bCs/>
          <w:sz w:val="20"/>
          <w:szCs w:val="20"/>
        </w:rPr>
        <w:t>i</w:t>
      </w:r>
      <w:r w:rsidRPr="00EA5D33">
        <w:rPr>
          <w:b/>
          <w:bCs/>
          <w:sz w:val="20"/>
          <w:szCs w:val="20"/>
        </w:rPr>
        <w:t>n Addition to Rights</w:t>
      </w:r>
      <w:r w:rsidRPr="00EA5D33">
        <w:rPr>
          <w:sz w:val="20"/>
          <w:szCs w:val="20"/>
        </w:rPr>
        <w:t xml:space="preserve">. </w:t>
      </w:r>
      <w:r w:rsidR="004E1DD1" w:rsidRPr="00EA5D33">
        <w:rPr>
          <w:sz w:val="20"/>
          <w:szCs w:val="20"/>
        </w:rPr>
        <w:t>The indemnification obligation contained in this Section XV</w:t>
      </w:r>
      <w:r w:rsidR="002957A6">
        <w:rPr>
          <w:sz w:val="20"/>
          <w:szCs w:val="20"/>
        </w:rPr>
        <w:t>I</w:t>
      </w:r>
      <w:r w:rsidR="004E1DD1" w:rsidRPr="00EA5D33">
        <w:rPr>
          <w:sz w:val="20"/>
          <w:szCs w:val="20"/>
        </w:rPr>
        <w:t xml:space="preserve"> Indemnification and Liability: (i) is in addition to, and not in lieu of, any other right, power, or remedy that the Comptroller and the Fund, or the officers, agents, representatives, and staff of the Comptroller or the Fund may have against the Consultant; and (ii) will not be construed to limit in any way the duties, responsibilities, and obligations of the Consultant set forth in this Agreement.</w:t>
      </w:r>
    </w:p>
    <w:p w14:paraId="4040CD04" w14:textId="77777777" w:rsidR="002957A6" w:rsidRPr="002957A6" w:rsidRDefault="002957A6" w:rsidP="00BD0C1D">
      <w:pPr>
        <w:pStyle w:val="ListParagraph"/>
        <w:tabs>
          <w:tab w:val="left" w:pos="360"/>
        </w:tabs>
        <w:spacing w:before="0" w:after="0"/>
        <w:ind w:left="1440"/>
        <w:contextualSpacing w:val="0"/>
        <w:rPr>
          <w:sz w:val="20"/>
          <w:szCs w:val="20"/>
        </w:rPr>
      </w:pPr>
    </w:p>
    <w:p w14:paraId="6A05A6E4" w14:textId="66F2B247" w:rsidR="004E1DD1" w:rsidRPr="00EA5D33" w:rsidRDefault="002B669A" w:rsidP="00BD0C1D">
      <w:pPr>
        <w:pStyle w:val="ListParagraph"/>
        <w:numPr>
          <w:ilvl w:val="1"/>
          <w:numId w:val="41"/>
        </w:numPr>
        <w:tabs>
          <w:tab w:val="clear" w:pos="720"/>
        </w:tabs>
        <w:spacing w:before="0" w:after="0"/>
        <w:ind w:left="1440"/>
        <w:contextualSpacing w:val="0"/>
        <w:rPr>
          <w:sz w:val="20"/>
          <w:szCs w:val="20"/>
        </w:rPr>
      </w:pPr>
      <w:r w:rsidRPr="00EA5D33">
        <w:rPr>
          <w:b/>
          <w:bCs/>
          <w:sz w:val="20"/>
          <w:szCs w:val="20"/>
        </w:rPr>
        <w:t>Consultant Assistance</w:t>
      </w:r>
      <w:r w:rsidRPr="00EA5D33">
        <w:rPr>
          <w:sz w:val="20"/>
          <w:szCs w:val="20"/>
        </w:rPr>
        <w:t xml:space="preserve">. </w:t>
      </w:r>
      <w:r w:rsidR="004E1DD1" w:rsidRPr="00EA5D33">
        <w:rPr>
          <w:sz w:val="20"/>
          <w:szCs w:val="20"/>
        </w:rPr>
        <w:t xml:space="preserve">If any claim is made, or any action brought, against the Comptroller or the Fund relating to the activities of the Consultant </w:t>
      </w:r>
      <w:r w:rsidR="00356DFF">
        <w:rPr>
          <w:sz w:val="20"/>
          <w:szCs w:val="20"/>
        </w:rPr>
        <w:t xml:space="preserve">(including its Staff) </w:t>
      </w:r>
      <w:r w:rsidR="004E1DD1" w:rsidRPr="00EA5D33">
        <w:rPr>
          <w:sz w:val="20"/>
          <w:szCs w:val="20"/>
        </w:rPr>
        <w:t xml:space="preserve">or </w:t>
      </w:r>
      <w:r w:rsidR="002957A6">
        <w:rPr>
          <w:sz w:val="20"/>
          <w:szCs w:val="20"/>
        </w:rPr>
        <w:t xml:space="preserve">relating to </w:t>
      </w:r>
      <w:r w:rsidR="004E1DD1" w:rsidRPr="00EA5D33">
        <w:rPr>
          <w:sz w:val="20"/>
          <w:szCs w:val="20"/>
        </w:rPr>
        <w:t>the Services</w:t>
      </w:r>
      <w:r w:rsidR="00356DFF">
        <w:rPr>
          <w:sz w:val="20"/>
          <w:szCs w:val="20"/>
        </w:rPr>
        <w:t xml:space="preserve"> provided by the Consultant</w:t>
      </w:r>
      <w:r w:rsidR="004E1DD1" w:rsidRPr="00EA5D33">
        <w:rPr>
          <w:sz w:val="20"/>
          <w:szCs w:val="20"/>
        </w:rPr>
        <w:t>, the Consultant shall diligently render to the Comptroller and the Fund (without additional compensation) any and all assistance that may be reasonably requested by the Comptroller with respect thereto.</w:t>
      </w:r>
    </w:p>
    <w:p w14:paraId="5AF40AB1" w14:textId="77777777" w:rsidR="002957A6" w:rsidRPr="00D732B9" w:rsidRDefault="002957A6" w:rsidP="00BD0C1D">
      <w:pPr>
        <w:pStyle w:val="ListParagraph"/>
        <w:tabs>
          <w:tab w:val="left" w:pos="360"/>
        </w:tabs>
        <w:spacing w:before="0" w:after="0"/>
        <w:ind w:left="1440"/>
        <w:contextualSpacing w:val="0"/>
        <w:rPr>
          <w:sz w:val="20"/>
          <w:szCs w:val="20"/>
        </w:rPr>
      </w:pPr>
    </w:p>
    <w:p w14:paraId="30F8AF62" w14:textId="002AEA71" w:rsidR="004625AB" w:rsidRPr="00226904" w:rsidRDefault="004625AB" w:rsidP="00BD0C1D">
      <w:pPr>
        <w:pStyle w:val="ListParagraph"/>
        <w:numPr>
          <w:ilvl w:val="1"/>
          <w:numId w:val="41"/>
        </w:numPr>
        <w:tabs>
          <w:tab w:val="clear" w:pos="720"/>
        </w:tabs>
        <w:spacing w:before="0" w:after="0"/>
        <w:ind w:left="1440"/>
        <w:contextualSpacing w:val="0"/>
        <w:rPr>
          <w:b/>
          <w:bCs/>
          <w:sz w:val="20"/>
          <w:szCs w:val="20"/>
        </w:rPr>
      </w:pPr>
      <w:r w:rsidRPr="00EA5D33">
        <w:rPr>
          <w:b/>
          <w:bCs/>
          <w:snapToGrid w:val="0"/>
          <w:color w:val="000000"/>
          <w:sz w:val="20"/>
          <w:szCs w:val="20"/>
        </w:rPr>
        <w:t>Third Party Claims</w:t>
      </w:r>
      <w:r w:rsidR="002B669A" w:rsidRPr="00EA5D33">
        <w:rPr>
          <w:snapToGrid w:val="0"/>
          <w:color w:val="000000"/>
          <w:sz w:val="20"/>
          <w:szCs w:val="20"/>
        </w:rPr>
        <w:t xml:space="preserve">. </w:t>
      </w:r>
      <w:r w:rsidRPr="00EA5D33">
        <w:rPr>
          <w:snapToGrid w:val="0"/>
          <w:color w:val="000000"/>
          <w:sz w:val="20"/>
          <w:szCs w:val="20"/>
        </w:rPr>
        <w:t>For third party claims</w:t>
      </w:r>
      <w:r w:rsidR="002B669A" w:rsidRPr="00EA5D33">
        <w:rPr>
          <w:snapToGrid w:val="0"/>
          <w:color w:val="000000"/>
          <w:sz w:val="20"/>
          <w:szCs w:val="20"/>
        </w:rPr>
        <w:t xml:space="preserve"> for which the Fund is entitled to indemnification under this Agreement</w:t>
      </w:r>
      <w:r w:rsidRPr="00EA5D33">
        <w:rPr>
          <w:snapToGrid w:val="0"/>
          <w:color w:val="000000"/>
          <w:sz w:val="20"/>
          <w:szCs w:val="20"/>
        </w:rPr>
        <w:t xml:space="preserve">, the Fund </w:t>
      </w:r>
      <w:r w:rsidR="00356DFF">
        <w:rPr>
          <w:snapToGrid w:val="0"/>
          <w:color w:val="000000"/>
          <w:sz w:val="20"/>
          <w:szCs w:val="20"/>
        </w:rPr>
        <w:t>will</w:t>
      </w:r>
      <w:r w:rsidR="00356DFF" w:rsidRPr="00226904">
        <w:rPr>
          <w:snapToGrid w:val="0"/>
          <w:sz w:val="20"/>
          <w:szCs w:val="20"/>
        </w:rPr>
        <w:t xml:space="preserve"> </w:t>
      </w:r>
      <w:r w:rsidRPr="00226904">
        <w:rPr>
          <w:snapToGrid w:val="0"/>
          <w:sz w:val="20"/>
          <w:szCs w:val="20"/>
        </w:rPr>
        <w:t>give the Consultant:</w:t>
      </w:r>
    </w:p>
    <w:p w14:paraId="4F6D2069" w14:textId="2A3A0CD7" w:rsidR="004625AB" w:rsidRPr="00226904" w:rsidRDefault="004625AB" w:rsidP="00BD0C1D">
      <w:pPr>
        <w:widowControl/>
        <w:numPr>
          <w:ilvl w:val="3"/>
          <w:numId w:val="24"/>
        </w:numPr>
        <w:autoSpaceDE/>
        <w:autoSpaceDN/>
        <w:adjustRightInd/>
        <w:spacing w:before="120" w:after="0"/>
        <w:ind w:left="2160"/>
        <w:rPr>
          <w:rFonts w:cs="Arial"/>
          <w:snapToGrid w:val="0"/>
          <w:szCs w:val="20"/>
        </w:rPr>
      </w:pPr>
      <w:r w:rsidRPr="00226904">
        <w:rPr>
          <w:rFonts w:cs="Arial"/>
          <w:snapToGrid w:val="0"/>
          <w:szCs w:val="20"/>
        </w:rPr>
        <w:t xml:space="preserve">prompt written notice of any </w:t>
      </w:r>
      <w:r w:rsidR="0045791D" w:rsidRPr="00226904">
        <w:rPr>
          <w:rFonts w:cs="Arial"/>
          <w:szCs w:val="20"/>
        </w:rPr>
        <w:t>charge, claim, investigation, suit, or proceeding</w:t>
      </w:r>
      <w:r w:rsidRPr="00226904">
        <w:rPr>
          <w:rFonts w:cs="Arial"/>
          <w:snapToGrid w:val="0"/>
          <w:szCs w:val="20"/>
        </w:rPr>
        <w:t>, or threat of such action</w:t>
      </w:r>
      <w:r w:rsidR="004E1DD1" w:rsidRPr="00226904">
        <w:rPr>
          <w:rFonts w:cs="Arial"/>
          <w:snapToGrid w:val="0"/>
          <w:szCs w:val="20"/>
        </w:rPr>
        <w:t xml:space="preserve"> </w:t>
      </w:r>
      <w:r w:rsidR="004E1DD1" w:rsidRPr="00226904">
        <w:rPr>
          <w:rFonts w:cs="Arial"/>
          <w:bCs/>
          <w:snapToGrid w:val="0"/>
          <w:szCs w:val="20"/>
        </w:rPr>
        <w:t>relating to this Agreement</w:t>
      </w:r>
      <w:r w:rsidRPr="00226904">
        <w:rPr>
          <w:rFonts w:cs="Arial"/>
          <w:snapToGrid w:val="0"/>
          <w:szCs w:val="20"/>
        </w:rPr>
        <w:t>;</w:t>
      </w:r>
    </w:p>
    <w:p w14:paraId="288145DF" w14:textId="4802188F" w:rsidR="004625AB" w:rsidRPr="00EA5D33" w:rsidRDefault="004625AB" w:rsidP="00BD0C1D">
      <w:pPr>
        <w:widowControl/>
        <w:numPr>
          <w:ilvl w:val="3"/>
          <w:numId w:val="24"/>
        </w:numPr>
        <w:autoSpaceDE/>
        <w:autoSpaceDN/>
        <w:adjustRightInd/>
        <w:spacing w:before="120" w:after="0"/>
        <w:ind w:left="2160"/>
        <w:rPr>
          <w:rFonts w:cs="Arial"/>
          <w:snapToGrid w:val="0"/>
          <w:color w:val="000000"/>
          <w:szCs w:val="20"/>
        </w:rPr>
      </w:pPr>
      <w:r w:rsidRPr="00EA5D33">
        <w:rPr>
          <w:rFonts w:cs="Arial"/>
          <w:snapToGrid w:val="0"/>
          <w:color w:val="000000"/>
          <w:szCs w:val="20"/>
        </w:rPr>
        <w:t xml:space="preserve">the </w:t>
      </w:r>
      <w:r w:rsidRPr="00CB3E6B">
        <w:rPr>
          <w:rFonts w:cs="Arial"/>
          <w:snapToGrid w:val="0"/>
          <w:szCs w:val="20"/>
        </w:rPr>
        <w:t>opportunity</w:t>
      </w:r>
      <w:r w:rsidRPr="00EA5D33">
        <w:rPr>
          <w:rFonts w:cs="Arial"/>
          <w:snapToGrid w:val="0"/>
          <w:color w:val="000000"/>
          <w:szCs w:val="20"/>
        </w:rPr>
        <w:t xml:space="preserve"> to </w:t>
      </w:r>
      <w:r w:rsidR="004E1DD1" w:rsidRPr="00EA5D33">
        <w:rPr>
          <w:rFonts w:cs="Arial"/>
          <w:bCs/>
          <w:snapToGrid w:val="0"/>
          <w:szCs w:val="20"/>
        </w:rPr>
        <w:t>assume</w:t>
      </w:r>
      <w:r w:rsidRPr="00EA5D33">
        <w:rPr>
          <w:rFonts w:cs="Arial"/>
          <w:snapToGrid w:val="0"/>
          <w:color w:val="000000"/>
          <w:szCs w:val="20"/>
        </w:rPr>
        <w:t>, settle, or defend any such action, claim, suit, or proceeding at Consultant’s sole expense</w:t>
      </w:r>
      <w:r w:rsidR="004E1DD1" w:rsidRPr="00EA5D33">
        <w:rPr>
          <w:rFonts w:cs="Arial"/>
          <w:snapToGrid w:val="0"/>
          <w:color w:val="000000"/>
          <w:szCs w:val="20"/>
        </w:rPr>
        <w:t xml:space="preserve"> </w:t>
      </w:r>
      <w:r w:rsidR="004E1DD1" w:rsidRPr="00EA5D33">
        <w:rPr>
          <w:rFonts w:cs="Arial"/>
          <w:bCs/>
          <w:snapToGrid w:val="0"/>
          <w:szCs w:val="20"/>
        </w:rPr>
        <w:t>provided, however, that Fund may at any time retain its own counsel to monitor same and, moreover, may assume and defend its own legal interests to the extent that such are not aligned with the Consultant’s legal interests or if Fund determines that there is an issue involving a significant public interest</w:t>
      </w:r>
      <w:bookmarkStart w:id="141" w:name="_Hlk152938473"/>
      <w:r w:rsidR="0017297C">
        <w:rPr>
          <w:rFonts w:cs="Arial"/>
          <w:bCs/>
          <w:snapToGrid w:val="0"/>
          <w:szCs w:val="20"/>
        </w:rPr>
        <w:t xml:space="preserve"> or such representation is in the Fund’s best interest</w:t>
      </w:r>
      <w:bookmarkEnd w:id="141"/>
      <w:r w:rsidR="004E1DD1" w:rsidRPr="00EA5D33">
        <w:rPr>
          <w:rFonts w:cs="Arial"/>
          <w:bCs/>
          <w:snapToGrid w:val="0"/>
          <w:szCs w:val="20"/>
        </w:rPr>
        <w:t>; and</w:t>
      </w:r>
    </w:p>
    <w:p w14:paraId="02623ACE" w14:textId="100B4D81" w:rsidR="004625AB" w:rsidRPr="00CB3E6B" w:rsidRDefault="004625AB" w:rsidP="00CB3E6B">
      <w:pPr>
        <w:widowControl/>
        <w:numPr>
          <w:ilvl w:val="3"/>
          <w:numId w:val="24"/>
        </w:numPr>
        <w:autoSpaceDE/>
        <w:autoSpaceDN/>
        <w:adjustRightInd/>
        <w:spacing w:before="120" w:after="0"/>
        <w:ind w:left="2160"/>
        <w:rPr>
          <w:rFonts w:eastAsiaTheme="minorHAnsi" w:cs="Arial"/>
          <w:szCs w:val="20"/>
        </w:rPr>
      </w:pPr>
      <w:r w:rsidRPr="00CB3E6B">
        <w:rPr>
          <w:rFonts w:cs="Arial"/>
          <w:snapToGrid w:val="0"/>
          <w:szCs w:val="20"/>
        </w:rPr>
        <w:t>reasonable</w:t>
      </w:r>
      <w:r w:rsidRPr="00EA5D33">
        <w:rPr>
          <w:rFonts w:cs="Arial"/>
          <w:snapToGrid w:val="0"/>
          <w:color w:val="000000"/>
          <w:szCs w:val="20"/>
        </w:rPr>
        <w:t xml:space="preserve"> assistance in the defen</w:t>
      </w:r>
      <w:r w:rsidRPr="00226904">
        <w:rPr>
          <w:rFonts w:cs="Arial"/>
          <w:snapToGrid w:val="0"/>
          <w:szCs w:val="20"/>
        </w:rPr>
        <w:t xml:space="preserve">se of any such </w:t>
      </w:r>
      <w:r w:rsidR="0045791D" w:rsidRPr="00226904">
        <w:rPr>
          <w:rFonts w:cs="Arial"/>
          <w:szCs w:val="20"/>
        </w:rPr>
        <w:t xml:space="preserve">charge, claim, investigation, suit, </w:t>
      </w:r>
      <w:r w:rsidR="0045791D" w:rsidRPr="00CB3E6B">
        <w:rPr>
          <w:rFonts w:eastAsiaTheme="minorHAnsi" w:cs="Arial"/>
          <w:szCs w:val="20"/>
        </w:rPr>
        <w:t xml:space="preserve">or proceeding </w:t>
      </w:r>
      <w:r w:rsidRPr="00CB3E6B">
        <w:rPr>
          <w:rFonts w:eastAsiaTheme="minorHAnsi" w:cs="Arial"/>
          <w:szCs w:val="20"/>
        </w:rPr>
        <w:t>at the expense of Consultant.</w:t>
      </w:r>
    </w:p>
    <w:p w14:paraId="30810E0D" w14:textId="77777777" w:rsidR="002957A6" w:rsidRPr="00D732B9" w:rsidRDefault="002957A6" w:rsidP="00D23945">
      <w:pPr>
        <w:pStyle w:val="ListParagraph"/>
        <w:tabs>
          <w:tab w:val="left" w:pos="360"/>
        </w:tabs>
        <w:spacing w:before="0" w:after="0"/>
        <w:ind w:left="1440"/>
        <w:contextualSpacing w:val="0"/>
        <w:rPr>
          <w:sz w:val="20"/>
          <w:szCs w:val="20"/>
        </w:rPr>
      </w:pPr>
      <w:bookmarkStart w:id="142" w:name="_Toc516830011"/>
      <w:bookmarkStart w:id="143" w:name="_Toc516830484"/>
      <w:bookmarkStart w:id="144" w:name="_Toc516830715"/>
    </w:p>
    <w:p w14:paraId="72C4E1FE" w14:textId="5DA8D1AF" w:rsidR="008E0995" w:rsidRPr="00EA5D33" w:rsidRDefault="00695740" w:rsidP="002A3241">
      <w:pPr>
        <w:pStyle w:val="ListParagraph"/>
        <w:numPr>
          <w:ilvl w:val="1"/>
          <w:numId w:val="41"/>
        </w:numPr>
        <w:tabs>
          <w:tab w:val="clear" w:pos="720"/>
        </w:tabs>
        <w:spacing w:before="0" w:after="0"/>
        <w:ind w:left="1440"/>
        <w:contextualSpacing w:val="0"/>
        <w:rPr>
          <w:b/>
          <w:bCs/>
          <w:sz w:val="20"/>
          <w:szCs w:val="20"/>
        </w:rPr>
      </w:pPr>
      <w:r w:rsidRPr="002A3241">
        <w:rPr>
          <w:b/>
          <w:bCs/>
          <w:snapToGrid w:val="0"/>
          <w:color w:val="000000"/>
          <w:sz w:val="20"/>
          <w:szCs w:val="20"/>
        </w:rPr>
        <w:t>Limitation</w:t>
      </w:r>
      <w:r w:rsidR="002B669A" w:rsidRPr="002A3241">
        <w:rPr>
          <w:b/>
          <w:bCs/>
          <w:snapToGrid w:val="0"/>
          <w:color w:val="000000"/>
          <w:sz w:val="20"/>
          <w:szCs w:val="20"/>
        </w:rPr>
        <w:t>s</w:t>
      </w:r>
      <w:r w:rsidRPr="00EA5D33">
        <w:rPr>
          <w:b/>
          <w:bCs/>
          <w:sz w:val="20"/>
          <w:szCs w:val="20"/>
        </w:rPr>
        <w:t xml:space="preserve"> of Liability</w:t>
      </w:r>
      <w:bookmarkEnd w:id="142"/>
      <w:bookmarkEnd w:id="143"/>
      <w:bookmarkEnd w:id="144"/>
    </w:p>
    <w:p w14:paraId="21D47E07" w14:textId="3BAEEFFC" w:rsidR="008E0995" w:rsidRPr="00EA5D33" w:rsidRDefault="002B669A" w:rsidP="002A3241">
      <w:pPr>
        <w:widowControl/>
        <w:numPr>
          <w:ilvl w:val="3"/>
          <w:numId w:val="121"/>
        </w:numPr>
        <w:autoSpaceDE/>
        <w:autoSpaceDN/>
        <w:adjustRightInd/>
        <w:spacing w:before="120" w:after="0"/>
        <w:ind w:left="2160"/>
        <w:rPr>
          <w:szCs w:val="20"/>
        </w:rPr>
      </w:pPr>
      <w:r w:rsidRPr="00EA5D33">
        <w:rPr>
          <w:b/>
          <w:bCs/>
          <w:szCs w:val="20"/>
        </w:rPr>
        <w:t>No Consequential, Indirect, or Special Damages</w:t>
      </w:r>
      <w:r w:rsidRPr="00EA5D33">
        <w:rPr>
          <w:szCs w:val="20"/>
        </w:rPr>
        <w:t xml:space="preserve">. </w:t>
      </w:r>
      <w:r w:rsidR="008E0995" w:rsidRPr="00EA5D33">
        <w:rPr>
          <w:szCs w:val="20"/>
        </w:rPr>
        <w:t xml:space="preserve">Notwithstanding the above, neither </w:t>
      </w:r>
      <w:r w:rsidR="00A462A2" w:rsidRPr="00EA5D33">
        <w:rPr>
          <w:szCs w:val="20"/>
        </w:rPr>
        <w:t xml:space="preserve">the Fund nor the Consultant </w:t>
      </w:r>
      <w:r w:rsidR="008E0995" w:rsidRPr="00EA5D33">
        <w:rPr>
          <w:szCs w:val="20"/>
        </w:rPr>
        <w:t>will be liable for any consequential, indirect, or special damages of any kind.</w:t>
      </w:r>
    </w:p>
    <w:p w14:paraId="32B5B03D" w14:textId="5349C665" w:rsidR="008E0995" w:rsidRPr="00EA5D33" w:rsidRDefault="002B669A" w:rsidP="002A3241">
      <w:pPr>
        <w:widowControl/>
        <w:numPr>
          <w:ilvl w:val="3"/>
          <w:numId w:val="121"/>
        </w:numPr>
        <w:autoSpaceDE/>
        <w:autoSpaceDN/>
        <w:adjustRightInd/>
        <w:spacing w:before="120" w:after="0"/>
        <w:ind w:left="2160"/>
        <w:rPr>
          <w:szCs w:val="20"/>
        </w:rPr>
      </w:pPr>
      <w:r w:rsidRPr="00EA5D33">
        <w:rPr>
          <w:b/>
          <w:bCs/>
          <w:szCs w:val="20"/>
        </w:rPr>
        <w:lastRenderedPageBreak/>
        <w:t>Force Majeure</w:t>
      </w:r>
      <w:r w:rsidRPr="00EA5D33">
        <w:rPr>
          <w:szCs w:val="20"/>
        </w:rPr>
        <w:t xml:space="preserve"> </w:t>
      </w:r>
      <w:r w:rsidRPr="00EA5D33">
        <w:rPr>
          <w:b/>
          <w:bCs/>
          <w:szCs w:val="20"/>
        </w:rPr>
        <w:t>Events</w:t>
      </w:r>
      <w:r w:rsidRPr="00EA5D33">
        <w:rPr>
          <w:szCs w:val="20"/>
        </w:rPr>
        <w:t xml:space="preserve">. </w:t>
      </w:r>
      <w:r w:rsidR="008E0995" w:rsidRPr="00EA5D33">
        <w:rPr>
          <w:szCs w:val="20"/>
        </w:rPr>
        <w:t xml:space="preserve">None of the Consultant, the Comptroller, nor the Fund will be liable for any delay or failure in performance beyond </w:t>
      </w:r>
      <w:r w:rsidR="0017297C">
        <w:rPr>
          <w:szCs w:val="20"/>
        </w:rPr>
        <w:t>their</w:t>
      </w:r>
      <w:r w:rsidR="0017297C" w:rsidRPr="00EA5D33">
        <w:rPr>
          <w:szCs w:val="20"/>
        </w:rPr>
        <w:t xml:space="preserve"> </w:t>
      </w:r>
      <w:r w:rsidR="008E0995" w:rsidRPr="00EA5D33">
        <w:rPr>
          <w:szCs w:val="20"/>
        </w:rPr>
        <w:t xml:space="preserve">control resulting from acts of war, hostility or sabotage; act of nature; electrical, internet, or telecommunications outage that is not caused by the obligated party; or government restrictions, or other force majeure. The parties </w:t>
      </w:r>
      <w:r w:rsidR="004625AB" w:rsidRPr="00EA5D33">
        <w:rPr>
          <w:szCs w:val="20"/>
        </w:rPr>
        <w:t>shall</w:t>
      </w:r>
      <w:r w:rsidR="008E0995" w:rsidRPr="00EA5D33">
        <w:rPr>
          <w:szCs w:val="20"/>
        </w:rPr>
        <w:t xml:space="preserve"> use reasonable efforts to eliminate or minimize the effect of such force majeure events upon performance of their respective duties under this Agreement.</w:t>
      </w:r>
    </w:p>
    <w:p w14:paraId="3D5F8BDF" w14:textId="40C2855D" w:rsidR="008E0995" w:rsidRPr="00EA5D33" w:rsidRDefault="002B669A" w:rsidP="002A3241">
      <w:pPr>
        <w:widowControl/>
        <w:numPr>
          <w:ilvl w:val="3"/>
          <w:numId w:val="121"/>
        </w:numPr>
        <w:autoSpaceDE/>
        <w:autoSpaceDN/>
        <w:adjustRightInd/>
        <w:spacing w:before="120" w:after="0"/>
        <w:ind w:left="2160"/>
        <w:rPr>
          <w:szCs w:val="20"/>
        </w:rPr>
      </w:pPr>
      <w:r w:rsidRPr="00EA5D33">
        <w:rPr>
          <w:b/>
          <w:bCs/>
          <w:szCs w:val="20"/>
        </w:rPr>
        <w:t>No Personal Liability</w:t>
      </w:r>
      <w:r w:rsidRPr="00EA5D33">
        <w:rPr>
          <w:szCs w:val="20"/>
        </w:rPr>
        <w:t xml:space="preserve">. </w:t>
      </w:r>
      <w:r w:rsidR="00D23945">
        <w:rPr>
          <w:szCs w:val="20"/>
        </w:rPr>
        <w:t xml:space="preserve">Neither </w:t>
      </w:r>
      <w:r w:rsidR="008E0995" w:rsidRPr="00EA5D33">
        <w:rPr>
          <w:szCs w:val="20"/>
        </w:rPr>
        <w:t>the Comptroller</w:t>
      </w:r>
      <w:r w:rsidRPr="00EA5D33">
        <w:rPr>
          <w:szCs w:val="20"/>
        </w:rPr>
        <w:t xml:space="preserve"> </w:t>
      </w:r>
      <w:r w:rsidR="00D23945">
        <w:rPr>
          <w:szCs w:val="20"/>
        </w:rPr>
        <w:t>n</w:t>
      </w:r>
      <w:r w:rsidRPr="00EA5D33">
        <w:rPr>
          <w:szCs w:val="20"/>
        </w:rPr>
        <w:t xml:space="preserve">or the Fund, </w:t>
      </w:r>
      <w:r w:rsidR="00D23945">
        <w:rPr>
          <w:szCs w:val="20"/>
        </w:rPr>
        <w:t>n</w:t>
      </w:r>
      <w:r w:rsidRPr="00EA5D33">
        <w:rPr>
          <w:szCs w:val="20"/>
        </w:rPr>
        <w:t xml:space="preserve">or </w:t>
      </w:r>
      <w:r w:rsidR="008E0995" w:rsidRPr="00EA5D33">
        <w:rPr>
          <w:szCs w:val="20"/>
        </w:rPr>
        <w:t xml:space="preserve">any officer, employee, or agent </w:t>
      </w:r>
      <w:r w:rsidRPr="00EA5D33">
        <w:rPr>
          <w:szCs w:val="20"/>
        </w:rPr>
        <w:t>thereof</w:t>
      </w:r>
      <w:r w:rsidR="008E0995" w:rsidRPr="00EA5D33">
        <w:rPr>
          <w:szCs w:val="20"/>
        </w:rPr>
        <w:t>, will have any personal liability, directly or indirectly, under or in connection with this Agreement or any agreement made or entered into pursuant to the terms hereof.</w:t>
      </w:r>
    </w:p>
    <w:p w14:paraId="66B90941" w14:textId="77777777" w:rsidR="00D732B9" w:rsidRPr="00D732B9" w:rsidRDefault="00D732B9" w:rsidP="00D23945">
      <w:pPr>
        <w:pStyle w:val="ListParagraph"/>
        <w:spacing w:before="0" w:after="0"/>
        <w:ind w:left="1440"/>
        <w:contextualSpacing w:val="0"/>
        <w:rPr>
          <w:sz w:val="20"/>
          <w:szCs w:val="20"/>
        </w:rPr>
      </w:pPr>
    </w:p>
    <w:p w14:paraId="52A6B366" w14:textId="0F6E41E8" w:rsidR="00DD2D19" w:rsidRPr="00EA5D33" w:rsidRDefault="002B669A" w:rsidP="00D23945">
      <w:pPr>
        <w:pStyle w:val="ListParagraph"/>
        <w:numPr>
          <w:ilvl w:val="1"/>
          <w:numId w:val="41"/>
        </w:numPr>
        <w:tabs>
          <w:tab w:val="clear" w:pos="720"/>
        </w:tabs>
        <w:spacing w:before="0" w:after="0"/>
        <w:ind w:left="1440"/>
        <w:contextualSpacing w:val="0"/>
        <w:rPr>
          <w:b/>
          <w:bCs/>
          <w:sz w:val="20"/>
          <w:szCs w:val="20"/>
        </w:rPr>
      </w:pPr>
      <w:r w:rsidRPr="00EA5D33">
        <w:rPr>
          <w:b/>
          <w:bCs/>
          <w:sz w:val="20"/>
          <w:szCs w:val="20"/>
        </w:rPr>
        <w:t xml:space="preserve">Fund </w:t>
      </w:r>
      <w:r w:rsidR="00DD2D19" w:rsidRPr="00EA5D33">
        <w:rPr>
          <w:b/>
          <w:bCs/>
          <w:sz w:val="20"/>
          <w:szCs w:val="20"/>
        </w:rPr>
        <w:t>Right of Set-off</w:t>
      </w:r>
      <w:r w:rsidRPr="00EA5D33">
        <w:rPr>
          <w:sz w:val="20"/>
          <w:szCs w:val="20"/>
        </w:rPr>
        <w:t xml:space="preserve">. </w:t>
      </w:r>
      <w:r w:rsidR="00DD2D19" w:rsidRPr="00EA5D33">
        <w:rPr>
          <w:sz w:val="20"/>
          <w:szCs w:val="20"/>
        </w:rPr>
        <w:t xml:space="preserve">In the event that any claim is made, or any action is brought, against the Comptroller or the </w:t>
      </w:r>
      <w:r w:rsidR="00D55FE1" w:rsidRPr="00EA5D33">
        <w:rPr>
          <w:sz w:val="20"/>
          <w:szCs w:val="20"/>
        </w:rPr>
        <w:t>Fund</w:t>
      </w:r>
      <w:r w:rsidR="00DD2D19" w:rsidRPr="00EA5D33">
        <w:rPr>
          <w:sz w:val="20"/>
          <w:szCs w:val="20"/>
        </w:rPr>
        <w:t xml:space="preserve"> arising out of any acts or omissions of the Consultant or any of its </w:t>
      </w:r>
      <w:r w:rsidR="0017297C">
        <w:rPr>
          <w:sz w:val="20"/>
          <w:szCs w:val="20"/>
        </w:rPr>
        <w:t>S</w:t>
      </w:r>
      <w:r w:rsidR="00DD2D19" w:rsidRPr="00EA5D33">
        <w:rPr>
          <w:sz w:val="20"/>
          <w:szCs w:val="20"/>
        </w:rPr>
        <w:t xml:space="preserve">taff for which Comptroller or the </w:t>
      </w:r>
      <w:r w:rsidR="00D55FE1" w:rsidRPr="00EA5D33">
        <w:rPr>
          <w:sz w:val="20"/>
          <w:szCs w:val="20"/>
        </w:rPr>
        <w:t>Fund</w:t>
      </w:r>
      <w:r w:rsidR="00DD2D19" w:rsidRPr="00EA5D33">
        <w:rPr>
          <w:sz w:val="20"/>
          <w:szCs w:val="20"/>
        </w:rPr>
        <w:t xml:space="preserve"> would be entitled to indemnification</w:t>
      </w:r>
      <w:r w:rsidR="00D23945">
        <w:rPr>
          <w:sz w:val="20"/>
          <w:szCs w:val="20"/>
        </w:rPr>
        <w:t>,</w:t>
      </w:r>
      <w:r w:rsidR="004E1DD1" w:rsidRPr="00EA5D33">
        <w:rPr>
          <w:sz w:val="20"/>
          <w:szCs w:val="20"/>
        </w:rPr>
        <w:t xml:space="preserve"> or by the Comptroller or the Fund against the Consultant or any of its </w:t>
      </w:r>
      <w:r w:rsidR="0017297C">
        <w:rPr>
          <w:sz w:val="20"/>
          <w:szCs w:val="20"/>
        </w:rPr>
        <w:t>S</w:t>
      </w:r>
      <w:r w:rsidR="004E1DD1" w:rsidRPr="00EA5D33">
        <w:rPr>
          <w:sz w:val="20"/>
          <w:szCs w:val="20"/>
        </w:rPr>
        <w:t>taff</w:t>
      </w:r>
      <w:r w:rsidR="00DD2D19" w:rsidRPr="00EA5D33">
        <w:rPr>
          <w:sz w:val="20"/>
          <w:szCs w:val="20"/>
        </w:rPr>
        <w:t xml:space="preserve">, the Comptroller </w:t>
      </w:r>
      <w:r w:rsidR="00D23945">
        <w:rPr>
          <w:sz w:val="20"/>
          <w:szCs w:val="20"/>
        </w:rPr>
        <w:t>and</w:t>
      </w:r>
      <w:r w:rsidR="00D23945" w:rsidRPr="00EA5D33">
        <w:rPr>
          <w:sz w:val="20"/>
          <w:szCs w:val="20"/>
        </w:rPr>
        <w:t xml:space="preserve"> </w:t>
      </w:r>
      <w:r w:rsidR="00DD2D19" w:rsidRPr="00EA5D33">
        <w:rPr>
          <w:sz w:val="20"/>
          <w:szCs w:val="20"/>
        </w:rPr>
        <w:t xml:space="preserve">the </w:t>
      </w:r>
      <w:r w:rsidR="00D55FE1" w:rsidRPr="00EA5D33">
        <w:rPr>
          <w:sz w:val="20"/>
          <w:szCs w:val="20"/>
        </w:rPr>
        <w:t>Fund</w:t>
      </w:r>
      <w:r w:rsidR="00DD2D19" w:rsidRPr="00EA5D33">
        <w:rPr>
          <w:sz w:val="20"/>
          <w:szCs w:val="20"/>
        </w:rPr>
        <w:t xml:space="preserve"> shall have the right to withhold further payments hereunder in sufficient sums for the purpose of set off (i.e., in order to cover said claim or action) or to seek reimbursement from the Consultant to the extent that said claim or action is determined by the </w:t>
      </w:r>
      <w:r w:rsidR="00D55FE1" w:rsidRPr="00EA5D33">
        <w:rPr>
          <w:sz w:val="20"/>
          <w:szCs w:val="20"/>
        </w:rPr>
        <w:t>Fund</w:t>
      </w:r>
      <w:r w:rsidR="00DD2D19" w:rsidRPr="00EA5D33">
        <w:rPr>
          <w:sz w:val="20"/>
          <w:szCs w:val="20"/>
        </w:rPr>
        <w:t xml:space="preserve"> to arise from or relate to Consultant’s </w:t>
      </w:r>
      <w:r w:rsidR="004E1DD1" w:rsidRPr="00EA5D33">
        <w:rPr>
          <w:sz w:val="20"/>
          <w:szCs w:val="20"/>
        </w:rPr>
        <w:t xml:space="preserve">negligence, gross negligence, </w:t>
      </w:r>
      <w:r w:rsidR="00DD2D19" w:rsidRPr="00EA5D33">
        <w:rPr>
          <w:sz w:val="20"/>
          <w:szCs w:val="20"/>
        </w:rPr>
        <w:t>willful misconduct, fraud, bad faith,</w:t>
      </w:r>
      <w:r w:rsidR="00321E8B" w:rsidRPr="00EA5D33">
        <w:rPr>
          <w:sz w:val="20"/>
          <w:szCs w:val="20"/>
        </w:rPr>
        <w:t xml:space="preserve"> </w:t>
      </w:r>
      <w:r w:rsidR="0017297C">
        <w:rPr>
          <w:sz w:val="20"/>
          <w:szCs w:val="20"/>
        </w:rPr>
        <w:t xml:space="preserve">breach of </w:t>
      </w:r>
      <w:r w:rsidR="00D23945">
        <w:rPr>
          <w:sz w:val="20"/>
          <w:szCs w:val="20"/>
        </w:rPr>
        <w:t xml:space="preserve">the </w:t>
      </w:r>
      <w:r w:rsidR="0017297C">
        <w:rPr>
          <w:sz w:val="20"/>
          <w:szCs w:val="20"/>
        </w:rPr>
        <w:t xml:space="preserve">Standards of Conduct, </w:t>
      </w:r>
      <w:r w:rsidR="00321E8B" w:rsidRPr="00EA5D33">
        <w:rPr>
          <w:sz w:val="20"/>
          <w:szCs w:val="20"/>
        </w:rPr>
        <w:t>or</w:t>
      </w:r>
      <w:r w:rsidR="00DD2D19" w:rsidRPr="00EA5D33">
        <w:rPr>
          <w:sz w:val="20"/>
          <w:szCs w:val="20"/>
        </w:rPr>
        <w:t xml:space="preserve"> violation of applicable laws or regulations; provided that </w:t>
      </w:r>
      <w:r w:rsidR="0017297C">
        <w:rPr>
          <w:sz w:val="20"/>
          <w:szCs w:val="20"/>
        </w:rPr>
        <w:t>the</w:t>
      </w:r>
      <w:r w:rsidR="0017297C" w:rsidRPr="00EA5D33">
        <w:rPr>
          <w:sz w:val="20"/>
          <w:szCs w:val="20"/>
        </w:rPr>
        <w:t xml:space="preserve"> </w:t>
      </w:r>
      <w:r w:rsidR="00DD2D19" w:rsidRPr="00EA5D33">
        <w:rPr>
          <w:sz w:val="20"/>
          <w:szCs w:val="20"/>
        </w:rPr>
        <w:t xml:space="preserve">claim </w:t>
      </w:r>
      <w:r w:rsidR="0017297C">
        <w:rPr>
          <w:sz w:val="20"/>
          <w:szCs w:val="20"/>
        </w:rPr>
        <w:t>is</w:t>
      </w:r>
      <w:r w:rsidR="00DD2D19" w:rsidRPr="00EA5D33">
        <w:rPr>
          <w:sz w:val="20"/>
          <w:szCs w:val="20"/>
        </w:rPr>
        <w:t xml:space="preserve"> a credible and realistic claim that the Comptroller or the </w:t>
      </w:r>
      <w:r w:rsidR="00D55FE1" w:rsidRPr="00EA5D33">
        <w:rPr>
          <w:sz w:val="20"/>
          <w:szCs w:val="20"/>
        </w:rPr>
        <w:t>Fund</w:t>
      </w:r>
      <w:r w:rsidR="00DD2D19" w:rsidRPr="00EA5D33">
        <w:rPr>
          <w:sz w:val="20"/>
          <w:szCs w:val="20"/>
        </w:rPr>
        <w:t xml:space="preserve"> reasonably believe</w:t>
      </w:r>
      <w:r w:rsidR="00321E8B" w:rsidRPr="00EA5D33">
        <w:rPr>
          <w:sz w:val="20"/>
          <w:szCs w:val="20"/>
        </w:rPr>
        <w:t>s</w:t>
      </w:r>
      <w:r w:rsidR="00DD2D19" w:rsidRPr="00EA5D33">
        <w:rPr>
          <w:sz w:val="20"/>
          <w:szCs w:val="20"/>
        </w:rPr>
        <w:t xml:space="preserve"> was caused by Consultant. The rights and remedies of the Comptroller </w:t>
      </w:r>
      <w:r w:rsidR="00D23945">
        <w:rPr>
          <w:sz w:val="20"/>
          <w:szCs w:val="20"/>
        </w:rPr>
        <w:t>and</w:t>
      </w:r>
      <w:r w:rsidR="00D23945" w:rsidRPr="00EA5D33">
        <w:rPr>
          <w:sz w:val="20"/>
          <w:szCs w:val="20"/>
        </w:rPr>
        <w:t xml:space="preserve"> </w:t>
      </w:r>
      <w:r w:rsidR="00DD2D19" w:rsidRPr="00EA5D33">
        <w:rPr>
          <w:sz w:val="20"/>
          <w:szCs w:val="20"/>
        </w:rPr>
        <w:t xml:space="preserve">the </w:t>
      </w:r>
      <w:r w:rsidR="00D55FE1" w:rsidRPr="00EA5D33">
        <w:rPr>
          <w:sz w:val="20"/>
          <w:szCs w:val="20"/>
        </w:rPr>
        <w:t>Fund</w:t>
      </w:r>
      <w:r w:rsidR="00DD2D19" w:rsidRPr="00EA5D33">
        <w:rPr>
          <w:sz w:val="20"/>
          <w:szCs w:val="20"/>
        </w:rPr>
        <w:t xml:space="preserve"> provided for in this clause are not exclusive and are in addition to, rather than in lieu of, any other rights and remedies provided by law or this Agreement.</w:t>
      </w:r>
    </w:p>
    <w:p w14:paraId="7D7BA57E" w14:textId="77777777" w:rsidR="00D732B9" w:rsidRDefault="00D732B9" w:rsidP="00D23945">
      <w:pPr>
        <w:pStyle w:val="ListParagraph"/>
        <w:spacing w:before="0" w:after="0"/>
        <w:ind w:left="1440"/>
        <w:contextualSpacing w:val="0"/>
      </w:pPr>
      <w:bookmarkStart w:id="145" w:name="_Toc98494556"/>
      <w:bookmarkStart w:id="146" w:name="_Toc98741219"/>
      <w:bookmarkStart w:id="147" w:name="_Toc98759106"/>
      <w:bookmarkStart w:id="148" w:name="_Toc98760700"/>
      <w:bookmarkStart w:id="149" w:name="_Hlk98852517"/>
      <w:bookmarkEnd w:id="140"/>
    </w:p>
    <w:p w14:paraId="30B98651" w14:textId="2F3E20C3" w:rsidR="00DD2D19" w:rsidRPr="0052792C" w:rsidRDefault="00DB709E" w:rsidP="00D23945">
      <w:pPr>
        <w:pStyle w:val="Heading1"/>
        <w:numPr>
          <w:ilvl w:val="0"/>
          <w:numId w:val="28"/>
        </w:numPr>
        <w:tabs>
          <w:tab w:val="clear" w:pos="360"/>
        </w:tabs>
        <w:spacing w:after="0"/>
        <w:ind w:hanging="720"/>
        <w:rPr>
          <w:color w:val="auto"/>
        </w:rPr>
      </w:pPr>
      <w:bookmarkStart w:id="150" w:name="_Toc161298136"/>
      <w:r w:rsidRPr="0052792C">
        <w:rPr>
          <w:color w:val="auto"/>
        </w:rPr>
        <w:t>INTELLECTUAL PROPERTY</w:t>
      </w:r>
      <w:bookmarkEnd w:id="145"/>
      <w:bookmarkEnd w:id="146"/>
      <w:bookmarkEnd w:id="147"/>
      <w:bookmarkEnd w:id="148"/>
      <w:bookmarkEnd w:id="150"/>
    </w:p>
    <w:p w14:paraId="3602AAA7" w14:textId="77777777" w:rsidR="00D732B9" w:rsidRPr="00D732B9" w:rsidRDefault="00D732B9" w:rsidP="00D23945">
      <w:pPr>
        <w:pStyle w:val="ListParagraph"/>
        <w:spacing w:before="0" w:after="0"/>
        <w:ind w:left="1440"/>
        <w:contextualSpacing w:val="0"/>
        <w:rPr>
          <w:snapToGrid w:val="0"/>
          <w:color w:val="000000"/>
          <w:sz w:val="20"/>
          <w:szCs w:val="20"/>
        </w:rPr>
      </w:pPr>
    </w:p>
    <w:p w14:paraId="586293E3" w14:textId="16903B33" w:rsidR="00DD2D19" w:rsidRPr="00EA5D33" w:rsidRDefault="00DB709E" w:rsidP="00D23945">
      <w:pPr>
        <w:pStyle w:val="ListParagraph"/>
        <w:numPr>
          <w:ilvl w:val="0"/>
          <w:numId w:val="48"/>
        </w:numPr>
        <w:spacing w:before="0" w:after="0"/>
        <w:ind w:hanging="720"/>
        <w:contextualSpacing w:val="0"/>
        <w:rPr>
          <w:snapToGrid w:val="0"/>
          <w:color w:val="000000"/>
          <w:sz w:val="20"/>
          <w:szCs w:val="20"/>
        </w:rPr>
      </w:pPr>
      <w:r w:rsidRPr="00EA5D33">
        <w:rPr>
          <w:b/>
          <w:bCs/>
          <w:snapToGrid w:val="0"/>
          <w:color w:val="000000"/>
          <w:sz w:val="20"/>
          <w:szCs w:val="20"/>
        </w:rPr>
        <w:t>Work for Hire</w:t>
      </w:r>
      <w:r w:rsidRPr="00EA5D33">
        <w:rPr>
          <w:snapToGrid w:val="0"/>
          <w:color w:val="000000"/>
          <w:sz w:val="20"/>
          <w:szCs w:val="20"/>
        </w:rPr>
        <w:t xml:space="preserve">. </w:t>
      </w:r>
      <w:r w:rsidR="00DD2D19" w:rsidRPr="00EA5D33">
        <w:rPr>
          <w:snapToGrid w:val="0"/>
          <w:color w:val="000000"/>
          <w:sz w:val="20"/>
          <w:szCs w:val="20"/>
        </w:rPr>
        <w:t xml:space="preserve">All work </w:t>
      </w:r>
      <w:r w:rsidRPr="00EA5D33">
        <w:rPr>
          <w:snapToGrid w:val="0"/>
          <w:color w:val="000000"/>
          <w:sz w:val="20"/>
          <w:szCs w:val="20"/>
        </w:rPr>
        <w:t>performed</w:t>
      </w:r>
      <w:r w:rsidR="00DD2D19" w:rsidRPr="00EA5D33">
        <w:rPr>
          <w:snapToGrid w:val="0"/>
          <w:color w:val="000000"/>
          <w:sz w:val="20"/>
          <w:szCs w:val="20"/>
        </w:rPr>
        <w:t xml:space="preserve"> by Consultant and its </w:t>
      </w:r>
      <w:r w:rsidR="0017297C">
        <w:rPr>
          <w:snapToGrid w:val="0"/>
          <w:color w:val="000000"/>
          <w:sz w:val="20"/>
          <w:szCs w:val="20"/>
        </w:rPr>
        <w:t>S</w:t>
      </w:r>
      <w:r w:rsidR="00DD2D19" w:rsidRPr="00EA5D33">
        <w:rPr>
          <w:snapToGrid w:val="0"/>
          <w:color w:val="000000"/>
          <w:sz w:val="20"/>
          <w:szCs w:val="20"/>
        </w:rPr>
        <w:t xml:space="preserve">taff </w:t>
      </w:r>
      <w:r w:rsidRPr="00EA5D33">
        <w:rPr>
          <w:snapToGrid w:val="0"/>
          <w:color w:val="000000"/>
          <w:sz w:val="20"/>
          <w:szCs w:val="20"/>
        </w:rPr>
        <w:t>under this</w:t>
      </w:r>
      <w:r w:rsidR="00DD2D19" w:rsidRPr="00EA5D33">
        <w:rPr>
          <w:snapToGrid w:val="0"/>
          <w:color w:val="000000"/>
          <w:sz w:val="20"/>
          <w:szCs w:val="20"/>
        </w:rPr>
        <w:t xml:space="preserve"> Agreement </w:t>
      </w:r>
      <w:r w:rsidR="0017297C">
        <w:rPr>
          <w:snapToGrid w:val="0"/>
          <w:color w:val="000000"/>
          <w:sz w:val="20"/>
          <w:szCs w:val="20"/>
        </w:rPr>
        <w:t>that</w:t>
      </w:r>
      <w:r w:rsidR="0017297C" w:rsidRPr="00EA5D33">
        <w:rPr>
          <w:snapToGrid w:val="0"/>
          <w:color w:val="000000"/>
          <w:sz w:val="20"/>
          <w:szCs w:val="20"/>
        </w:rPr>
        <w:t xml:space="preserve"> </w:t>
      </w:r>
      <w:r w:rsidRPr="00EA5D33">
        <w:rPr>
          <w:snapToGrid w:val="0"/>
          <w:color w:val="000000"/>
          <w:sz w:val="20"/>
          <w:szCs w:val="20"/>
        </w:rPr>
        <w:t xml:space="preserve">is prepared solely for the Fund </w:t>
      </w:r>
      <w:r w:rsidR="00DD2D19" w:rsidRPr="00EA5D33">
        <w:rPr>
          <w:snapToGrid w:val="0"/>
          <w:color w:val="000000"/>
          <w:sz w:val="20"/>
          <w:szCs w:val="20"/>
        </w:rPr>
        <w:t>is intended as work for hire</w:t>
      </w:r>
      <w:r w:rsidRPr="00EA5D33">
        <w:rPr>
          <w:snapToGrid w:val="0"/>
          <w:color w:val="000000"/>
          <w:sz w:val="20"/>
          <w:szCs w:val="20"/>
        </w:rPr>
        <w:t xml:space="preserve"> (“CRF Material”)</w:t>
      </w:r>
      <w:r w:rsidR="00DD2D19" w:rsidRPr="00EA5D33">
        <w:rPr>
          <w:snapToGrid w:val="0"/>
          <w:color w:val="000000"/>
          <w:sz w:val="20"/>
          <w:szCs w:val="20"/>
        </w:rPr>
        <w:t xml:space="preserve">. Such work is specially ordered and commissioned for use as contributions to a collective work, or is other such work as specified by </w:t>
      </w:r>
      <w:r w:rsidRPr="00EA5D33">
        <w:rPr>
          <w:snapToGrid w:val="0"/>
          <w:color w:val="000000"/>
          <w:sz w:val="20"/>
          <w:szCs w:val="20"/>
        </w:rPr>
        <w:t>§</w:t>
      </w:r>
      <w:r w:rsidR="00713260">
        <w:rPr>
          <w:snapToGrid w:val="0"/>
          <w:color w:val="000000"/>
          <w:sz w:val="20"/>
          <w:szCs w:val="20"/>
        </w:rPr>
        <w:t xml:space="preserve"> </w:t>
      </w:r>
      <w:r w:rsidR="00DD2D19" w:rsidRPr="00EA5D33">
        <w:rPr>
          <w:snapToGrid w:val="0"/>
          <w:color w:val="000000"/>
          <w:sz w:val="20"/>
          <w:szCs w:val="20"/>
        </w:rPr>
        <w:t xml:space="preserve">101(2) of the U.S. Copyright Act [17 U.S.C. 101(2)], and is intended to be a work for hire that is made for the use and ownership of the </w:t>
      </w:r>
      <w:r w:rsidR="00D55FE1" w:rsidRPr="00EA5D33">
        <w:rPr>
          <w:snapToGrid w:val="0"/>
          <w:color w:val="000000"/>
          <w:sz w:val="20"/>
          <w:szCs w:val="20"/>
        </w:rPr>
        <w:t>Fund</w:t>
      </w:r>
      <w:r w:rsidR="00DD2D19" w:rsidRPr="00EA5D33">
        <w:rPr>
          <w:snapToGrid w:val="0"/>
          <w:color w:val="000000"/>
          <w:sz w:val="20"/>
          <w:szCs w:val="20"/>
        </w:rPr>
        <w:t xml:space="preserve">. Furthermore, the </w:t>
      </w:r>
      <w:r w:rsidR="00D55FE1" w:rsidRPr="00EA5D33">
        <w:rPr>
          <w:snapToGrid w:val="0"/>
          <w:color w:val="000000"/>
          <w:sz w:val="20"/>
          <w:szCs w:val="20"/>
        </w:rPr>
        <w:t>Fund</w:t>
      </w:r>
      <w:r w:rsidR="00DD2D19" w:rsidRPr="00EA5D33">
        <w:rPr>
          <w:snapToGrid w:val="0"/>
          <w:color w:val="000000"/>
          <w:sz w:val="20"/>
          <w:szCs w:val="20"/>
        </w:rPr>
        <w:t xml:space="preserve"> and the Consultant agree that the </w:t>
      </w:r>
      <w:r w:rsidR="00D55FE1" w:rsidRPr="00EA5D33">
        <w:rPr>
          <w:snapToGrid w:val="0"/>
          <w:color w:val="000000"/>
          <w:sz w:val="20"/>
          <w:szCs w:val="20"/>
        </w:rPr>
        <w:t>Fund</w:t>
      </w:r>
      <w:r w:rsidR="00DD2D19" w:rsidRPr="00EA5D33">
        <w:rPr>
          <w:snapToGrid w:val="0"/>
          <w:color w:val="000000"/>
          <w:sz w:val="20"/>
          <w:szCs w:val="20"/>
        </w:rPr>
        <w:t xml:space="preserve"> is the owner of all copyrights regarding such work. The Consultant </w:t>
      </w:r>
      <w:r w:rsidRPr="00EA5D33">
        <w:rPr>
          <w:snapToGrid w:val="0"/>
          <w:color w:val="000000"/>
          <w:sz w:val="20"/>
          <w:szCs w:val="20"/>
        </w:rPr>
        <w:t xml:space="preserve">agrees to assign and hereby does assign to the Fund on behalf of the Consultant and its </w:t>
      </w:r>
      <w:r w:rsidR="0017297C">
        <w:rPr>
          <w:snapToGrid w:val="0"/>
          <w:color w:val="000000"/>
          <w:sz w:val="20"/>
          <w:szCs w:val="20"/>
        </w:rPr>
        <w:t>S</w:t>
      </w:r>
      <w:r w:rsidRPr="00EA5D33">
        <w:rPr>
          <w:snapToGrid w:val="0"/>
          <w:color w:val="000000"/>
          <w:sz w:val="20"/>
          <w:szCs w:val="20"/>
        </w:rPr>
        <w:t>taff, all rights, title, and</w:t>
      </w:r>
      <w:r w:rsidR="00DD2D19" w:rsidRPr="00EA5D33">
        <w:rPr>
          <w:snapToGrid w:val="0"/>
          <w:color w:val="000000"/>
          <w:sz w:val="20"/>
          <w:szCs w:val="20"/>
        </w:rPr>
        <w:t xml:space="preserve"> </w:t>
      </w:r>
      <w:r w:rsidRPr="00EA5D33">
        <w:rPr>
          <w:snapToGrid w:val="0"/>
          <w:color w:val="000000"/>
          <w:sz w:val="20"/>
          <w:szCs w:val="20"/>
        </w:rPr>
        <w:t xml:space="preserve">interest in and to any intellectual property rights in </w:t>
      </w:r>
      <w:r w:rsidR="006458EC" w:rsidRPr="00EA5D33">
        <w:rPr>
          <w:snapToGrid w:val="0"/>
          <w:color w:val="000000"/>
          <w:sz w:val="20"/>
          <w:szCs w:val="20"/>
        </w:rPr>
        <w:t xml:space="preserve">the CRF Material </w:t>
      </w:r>
      <w:r w:rsidR="006458EC" w:rsidRPr="00EA5D33">
        <w:rPr>
          <w:sz w:val="20"/>
          <w:szCs w:val="20"/>
        </w:rPr>
        <w:t>and to the extent the CRF Material includes any Consultant intellectual property embedded in such works, the Consultant hereby grants the Fund a worldwide, royalty-free, fully paid-up right</w:t>
      </w:r>
      <w:r w:rsidR="00D23945">
        <w:rPr>
          <w:sz w:val="20"/>
          <w:szCs w:val="20"/>
        </w:rPr>
        <w:t>,</w:t>
      </w:r>
      <w:r w:rsidR="006458EC" w:rsidRPr="00EA5D33">
        <w:rPr>
          <w:sz w:val="20"/>
          <w:szCs w:val="20"/>
        </w:rPr>
        <w:t xml:space="preserve"> and license to use the embedded Consultant intellectual property solely to the extent necessary to use and disclose the CRF Material in the manner contemplated under this Agreement. The Consultant warrants to the Fund that it, and all of its </w:t>
      </w:r>
      <w:r w:rsidR="0017297C">
        <w:rPr>
          <w:sz w:val="20"/>
          <w:szCs w:val="20"/>
        </w:rPr>
        <w:t>S</w:t>
      </w:r>
      <w:r w:rsidR="006458EC" w:rsidRPr="00EA5D33">
        <w:rPr>
          <w:sz w:val="20"/>
          <w:szCs w:val="20"/>
        </w:rPr>
        <w:t>taff, who have been, or may be used in regard to the Agreement, forfeit all past or future claims of title or ownership to the aforementioned work produced under the Agreement,</w:t>
      </w:r>
      <w:r w:rsidR="006458EC" w:rsidRPr="00EA5D33">
        <w:rPr>
          <w:snapToGrid w:val="0"/>
          <w:color w:val="000000"/>
          <w:sz w:val="20"/>
          <w:szCs w:val="20"/>
        </w:rPr>
        <w:t xml:space="preserve"> </w:t>
      </w:r>
      <w:r w:rsidR="00DD2D19" w:rsidRPr="00EA5D33">
        <w:rPr>
          <w:snapToGrid w:val="0"/>
          <w:color w:val="000000"/>
          <w:sz w:val="20"/>
          <w:szCs w:val="20"/>
        </w:rPr>
        <w:t>all past or future claims of title or ownership to the work produced under the Agreement.</w:t>
      </w:r>
    </w:p>
    <w:p w14:paraId="642FBDBA" w14:textId="77777777" w:rsidR="00D732B9" w:rsidRPr="00D732B9" w:rsidRDefault="00D732B9" w:rsidP="00D732B9">
      <w:pPr>
        <w:pStyle w:val="ListParagraph"/>
        <w:spacing w:before="0" w:after="0"/>
        <w:ind w:left="1440"/>
        <w:contextualSpacing w:val="0"/>
        <w:rPr>
          <w:color w:val="000000"/>
          <w:sz w:val="20"/>
          <w:szCs w:val="20"/>
        </w:rPr>
      </w:pPr>
    </w:p>
    <w:p w14:paraId="2E92D738" w14:textId="004C2676" w:rsidR="008B4D7D" w:rsidRPr="009879F8" w:rsidRDefault="006458EC" w:rsidP="00A14C95">
      <w:pPr>
        <w:pStyle w:val="ListParagraph"/>
        <w:numPr>
          <w:ilvl w:val="0"/>
          <w:numId w:val="48"/>
        </w:numPr>
        <w:spacing w:before="0" w:after="0"/>
        <w:ind w:hanging="720"/>
        <w:contextualSpacing w:val="0"/>
        <w:rPr>
          <w:color w:val="000000"/>
          <w:sz w:val="20"/>
          <w:szCs w:val="20"/>
        </w:rPr>
      </w:pPr>
      <w:r w:rsidRPr="00EA5D33">
        <w:rPr>
          <w:b/>
          <w:bCs/>
          <w:sz w:val="20"/>
          <w:szCs w:val="20"/>
        </w:rPr>
        <w:t>Consultant</w:t>
      </w:r>
      <w:r w:rsidRPr="00EA5D33">
        <w:rPr>
          <w:b/>
          <w:bCs/>
          <w:snapToGrid w:val="0"/>
          <w:color w:val="000000"/>
          <w:sz w:val="20"/>
          <w:szCs w:val="20"/>
        </w:rPr>
        <w:t xml:space="preserve"> Intellectual Property</w:t>
      </w:r>
      <w:r w:rsidRPr="00EA5D33">
        <w:rPr>
          <w:color w:val="000000"/>
          <w:sz w:val="20"/>
          <w:szCs w:val="20"/>
        </w:rPr>
        <w:t xml:space="preserve">. </w:t>
      </w:r>
      <w:r w:rsidRPr="00EA5D33">
        <w:rPr>
          <w:sz w:val="20"/>
          <w:szCs w:val="20"/>
        </w:rPr>
        <w:t xml:space="preserve">Notwithstanding the above, </w:t>
      </w:r>
      <w:r w:rsidR="00A462A2" w:rsidRPr="00EA5D33">
        <w:rPr>
          <w:snapToGrid w:val="0"/>
          <w:color w:val="000000"/>
          <w:sz w:val="20"/>
          <w:szCs w:val="20"/>
        </w:rPr>
        <w:t>in the course of performing Services, Consultant may make available to the Fund Consultant’s research and advisory reports prepared generally for Consultant’s clients</w:t>
      </w:r>
      <w:r w:rsidR="00875B61">
        <w:rPr>
          <w:snapToGrid w:val="0"/>
          <w:color w:val="000000"/>
          <w:sz w:val="20"/>
          <w:szCs w:val="20"/>
        </w:rPr>
        <w:t xml:space="preserve"> </w:t>
      </w:r>
      <w:r w:rsidR="00A462A2" w:rsidRPr="00EA5D33">
        <w:rPr>
          <w:snapToGrid w:val="0"/>
          <w:color w:val="000000"/>
          <w:sz w:val="20"/>
          <w:szCs w:val="20"/>
        </w:rPr>
        <w:t>(“Consultant Materials”). Consultant retains all intellectual property rights in the Consultant Materials and grants the Fund a perpetual license to such Consultant Materials for the Fund’s internal business purposes, subject to the terms and conditions of this Agreement. Nothing herein shall be deemed to</w:t>
      </w:r>
      <w:r w:rsidRPr="00EA5D33">
        <w:rPr>
          <w:sz w:val="20"/>
          <w:szCs w:val="20"/>
        </w:rPr>
        <w:t xml:space="preserve"> preclude the Consultant from otherwise </w:t>
      </w:r>
      <w:r w:rsidRPr="001E20FF">
        <w:rPr>
          <w:sz w:val="20"/>
          <w:szCs w:val="20"/>
        </w:rPr>
        <w:t xml:space="preserve">using the </w:t>
      </w:r>
      <w:r w:rsidR="00A462A2" w:rsidRPr="001E20FF">
        <w:rPr>
          <w:sz w:val="20"/>
          <w:szCs w:val="20"/>
        </w:rPr>
        <w:t xml:space="preserve">Consultant Materials and the </w:t>
      </w:r>
      <w:r w:rsidRPr="001E20FF">
        <w:rPr>
          <w:sz w:val="20"/>
          <w:szCs w:val="20"/>
        </w:rPr>
        <w:t xml:space="preserve">related or underlying general knowledge, skills, ideas, concepts, techniques, and experience developed in the course of Consultant’s business. </w:t>
      </w:r>
    </w:p>
    <w:p w14:paraId="12A925CA" w14:textId="77777777" w:rsidR="0097787F" w:rsidRPr="009879F8" w:rsidRDefault="0097787F" w:rsidP="009879F8">
      <w:pPr>
        <w:pStyle w:val="ListParagraph"/>
        <w:rPr>
          <w:color w:val="000000"/>
          <w:sz w:val="20"/>
          <w:szCs w:val="20"/>
        </w:rPr>
      </w:pPr>
    </w:p>
    <w:p w14:paraId="48AC3CE6" w14:textId="77777777" w:rsidR="0097787F" w:rsidRPr="002A3241" w:rsidRDefault="0097787F" w:rsidP="009879F8">
      <w:pPr>
        <w:pStyle w:val="ListParagraph"/>
        <w:spacing w:before="0" w:after="0"/>
        <w:ind w:left="1440"/>
        <w:contextualSpacing w:val="0"/>
        <w:rPr>
          <w:color w:val="000000"/>
          <w:sz w:val="20"/>
          <w:szCs w:val="20"/>
        </w:rPr>
      </w:pPr>
    </w:p>
    <w:p w14:paraId="06866F55" w14:textId="77777777" w:rsidR="00141278" w:rsidRPr="002A3241" w:rsidRDefault="00141278" w:rsidP="002A3241">
      <w:pPr>
        <w:pStyle w:val="ListParagraph"/>
        <w:spacing w:before="0" w:after="0"/>
        <w:contextualSpacing w:val="0"/>
        <w:rPr>
          <w:color w:val="000000"/>
          <w:sz w:val="20"/>
          <w:szCs w:val="20"/>
        </w:rPr>
      </w:pPr>
    </w:p>
    <w:p w14:paraId="3236B23F" w14:textId="5FBD2C57" w:rsidR="00141278" w:rsidRPr="002A3241" w:rsidRDefault="00141278" w:rsidP="00D23945">
      <w:pPr>
        <w:pStyle w:val="ListParagraph"/>
        <w:numPr>
          <w:ilvl w:val="0"/>
          <w:numId w:val="48"/>
        </w:numPr>
        <w:spacing w:before="0" w:after="0"/>
        <w:ind w:hanging="720"/>
        <w:contextualSpacing w:val="0"/>
        <w:rPr>
          <w:color w:val="000000"/>
          <w:sz w:val="20"/>
          <w:szCs w:val="20"/>
        </w:rPr>
      </w:pPr>
      <w:r w:rsidRPr="001E20FF">
        <w:rPr>
          <w:b/>
          <w:bCs/>
          <w:sz w:val="20"/>
          <w:szCs w:val="20"/>
        </w:rPr>
        <w:t>Software/Intellectual Property and Other Licenses</w:t>
      </w:r>
      <w:r w:rsidRPr="001E20FF">
        <w:rPr>
          <w:sz w:val="20"/>
          <w:szCs w:val="20"/>
        </w:rPr>
        <w:t>. Consultant warrants and represents it has full ownership or has obtained all necessary rights to use or sublicense to the Fund, all proprietary or third-party software</w:t>
      </w:r>
      <w:r w:rsidR="001E20FF">
        <w:rPr>
          <w:sz w:val="20"/>
          <w:szCs w:val="20"/>
        </w:rPr>
        <w:t xml:space="preserve"> and other </w:t>
      </w:r>
      <w:r w:rsidRPr="001E20FF">
        <w:rPr>
          <w:sz w:val="20"/>
          <w:szCs w:val="20"/>
        </w:rPr>
        <w:t>intellectual property and related documentation required by Consultant to provide the Services.</w:t>
      </w:r>
    </w:p>
    <w:p w14:paraId="021BAE81" w14:textId="77777777" w:rsidR="00D732B9" w:rsidRPr="002A3241" w:rsidRDefault="00D732B9" w:rsidP="00D23945">
      <w:pPr>
        <w:pStyle w:val="ListParagraph"/>
        <w:spacing w:before="0" w:after="0"/>
        <w:ind w:left="1440"/>
        <w:contextualSpacing w:val="0"/>
        <w:rPr>
          <w:sz w:val="20"/>
          <w:szCs w:val="20"/>
        </w:rPr>
      </w:pPr>
      <w:bookmarkStart w:id="151" w:name="_Toc508261593"/>
      <w:bookmarkStart w:id="152" w:name="_Toc516830009"/>
      <w:bookmarkStart w:id="153" w:name="_Toc516830482"/>
      <w:bookmarkStart w:id="154" w:name="_Toc516830713"/>
      <w:bookmarkStart w:id="155" w:name="_Toc98494557"/>
      <w:bookmarkStart w:id="156" w:name="_Toc98741220"/>
      <w:bookmarkStart w:id="157" w:name="_Toc98759107"/>
      <w:bookmarkStart w:id="158" w:name="_Toc98760701"/>
      <w:bookmarkEnd w:id="149"/>
    </w:p>
    <w:p w14:paraId="49A92B61" w14:textId="37603D47" w:rsidR="00DD2D19" w:rsidRPr="001E20FF" w:rsidRDefault="00DD2D19" w:rsidP="00D23945">
      <w:pPr>
        <w:pStyle w:val="Heading1"/>
        <w:numPr>
          <w:ilvl w:val="0"/>
          <w:numId w:val="28"/>
        </w:numPr>
        <w:tabs>
          <w:tab w:val="clear" w:pos="360"/>
        </w:tabs>
        <w:spacing w:after="0"/>
        <w:ind w:hanging="720"/>
        <w:rPr>
          <w:color w:val="auto"/>
        </w:rPr>
      </w:pPr>
      <w:bookmarkStart w:id="159" w:name="_Toc161298137"/>
      <w:r w:rsidRPr="001E20FF">
        <w:rPr>
          <w:color w:val="auto"/>
        </w:rPr>
        <w:t>NOTICES</w:t>
      </w:r>
      <w:bookmarkEnd w:id="151"/>
      <w:bookmarkEnd w:id="152"/>
      <w:bookmarkEnd w:id="153"/>
      <w:bookmarkEnd w:id="154"/>
      <w:bookmarkEnd w:id="155"/>
      <w:bookmarkEnd w:id="156"/>
      <w:bookmarkEnd w:id="157"/>
      <w:bookmarkEnd w:id="158"/>
      <w:bookmarkEnd w:id="159"/>
    </w:p>
    <w:p w14:paraId="70167F4A" w14:textId="77777777" w:rsidR="00D732B9" w:rsidRPr="001E20FF" w:rsidRDefault="00D732B9" w:rsidP="00D23945">
      <w:pPr>
        <w:widowControl/>
        <w:spacing w:before="0" w:after="0"/>
        <w:rPr>
          <w:rFonts w:cs="Arial"/>
          <w:szCs w:val="20"/>
        </w:rPr>
      </w:pPr>
      <w:bookmarkStart w:id="160" w:name="_Hlk98852578"/>
    </w:p>
    <w:p w14:paraId="79F1F4A9" w14:textId="3431842D" w:rsidR="00DD2D19" w:rsidRPr="001E20FF" w:rsidRDefault="00DD2D19" w:rsidP="00D23945">
      <w:pPr>
        <w:widowControl/>
        <w:spacing w:before="0" w:after="0"/>
        <w:rPr>
          <w:rFonts w:eastAsiaTheme="minorHAnsi" w:cs="Arial"/>
          <w:szCs w:val="20"/>
        </w:rPr>
      </w:pPr>
      <w:r w:rsidRPr="001E20FF">
        <w:rPr>
          <w:rFonts w:cs="Arial"/>
          <w:szCs w:val="20"/>
        </w:rPr>
        <w:t xml:space="preserve">Except as otherwise expressly set forth herein, </w:t>
      </w:r>
      <w:r w:rsidR="00122653" w:rsidRPr="001E20FF">
        <w:rPr>
          <w:rFonts w:eastAsiaTheme="minorHAnsi" w:cs="Arial"/>
          <w:szCs w:val="20"/>
        </w:rPr>
        <w:t>or as otherwise required by applicable law with respect to any legal notices, demands, requests</w:t>
      </w:r>
      <w:r w:rsidR="00321E8B" w:rsidRPr="001E20FF">
        <w:rPr>
          <w:rFonts w:eastAsiaTheme="minorHAnsi" w:cs="Arial"/>
          <w:szCs w:val="20"/>
        </w:rPr>
        <w:t>,</w:t>
      </w:r>
      <w:r w:rsidR="00122653" w:rsidRPr="001E20FF">
        <w:rPr>
          <w:rFonts w:eastAsiaTheme="minorHAnsi" w:cs="Arial"/>
          <w:szCs w:val="20"/>
        </w:rPr>
        <w:t xml:space="preserve"> or other communications in connection with any legal, judicial or quasi-judicial, action, claim, matter</w:t>
      </w:r>
      <w:r w:rsidR="001E20FF" w:rsidRPr="001E20FF">
        <w:rPr>
          <w:rFonts w:eastAsiaTheme="minorHAnsi" w:cs="Arial"/>
          <w:szCs w:val="20"/>
        </w:rPr>
        <w:t>,</w:t>
      </w:r>
      <w:r w:rsidR="00122653" w:rsidRPr="001E20FF">
        <w:rPr>
          <w:rFonts w:eastAsiaTheme="minorHAnsi" w:cs="Arial"/>
          <w:szCs w:val="20"/>
        </w:rPr>
        <w:t xml:space="preserve"> or proceeding,</w:t>
      </w:r>
      <w:r w:rsidR="00122653" w:rsidRPr="001E20FF">
        <w:rPr>
          <w:rFonts w:cs="Arial"/>
          <w:szCs w:val="20"/>
        </w:rPr>
        <w:t xml:space="preserve"> </w:t>
      </w:r>
      <w:r w:rsidRPr="001E20FF">
        <w:rPr>
          <w:rFonts w:cs="Arial"/>
          <w:szCs w:val="20"/>
        </w:rPr>
        <w:t xml:space="preserve">any notice required or which may be given hereunder </w:t>
      </w:r>
      <w:r w:rsidR="001E20FF" w:rsidRPr="001E20FF">
        <w:rPr>
          <w:rFonts w:cs="Arial"/>
          <w:szCs w:val="20"/>
        </w:rPr>
        <w:t xml:space="preserve">must </w:t>
      </w:r>
      <w:r w:rsidRPr="001E20FF">
        <w:rPr>
          <w:rFonts w:cs="Arial"/>
          <w:szCs w:val="20"/>
        </w:rPr>
        <w:t xml:space="preserve">be in writing and delivered personally or sent by certified, registered, or express mail, postage prepaid, but in all cases </w:t>
      </w:r>
      <w:r w:rsidR="001E20FF" w:rsidRPr="001E20FF">
        <w:rPr>
          <w:rFonts w:cs="Arial"/>
          <w:szCs w:val="20"/>
        </w:rPr>
        <w:t xml:space="preserve">will </w:t>
      </w:r>
      <w:r w:rsidRPr="001E20FF">
        <w:rPr>
          <w:rFonts w:cs="Arial"/>
          <w:szCs w:val="20"/>
        </w:rPr>
        <w:t>be deemed given when actually received at the following addresses:</w:t>
      </w:r>
    </w:p>
    <w:bookmarkEnd w:id="160"/>
    <w:p w14:paraId="367ACAD4" w14:textId="77777777" w:rsidR="00D732B9" w:rsidRPr="001E20FF" w:rsidRDefault="00D732B9" w:rsidP="00B2248F">
      <w:pPr>
        <w:spacing w:before="0" w:after="0"/>
        <w:ind w:left="720"/>
        <w:rPr>
          <w:rFonts w:cs="Arial"/>
          <w:b/>
          <w:szCs w:val="20"/>
          <w:u w:val="single"/>
        </w:rPr>
      </w:pPr>
    </w:p>
    <w:p w14:paraId="52440216" w14:textId="00401BE5" w:rsidR="00DD2D19" w:rsidRPr="001E20FF" w:rsidRDefault="008B4D7D" w:rsidP="00B2248F">
      <w:pPr>
        <w:spacing w:before="0" w:after="0"/>
        <w:ind w:left="720"/>
        <w:rPr>
          <w:rFonts w:cs="Arial"/>
          <w:b/>
          <w:szCs w:val="20"/>
        </w:rPr>
      </w:pPr>
      <w:r w:rsidRPr="001E20FF">
        <w:rPr>
          <w:rFonts w:cs="Arial"/>
          <w:b/>
          <w:szCs w:val="20"/>
          <w:u w:val="single"/>
        </w:rPr>
        <w:t>TO THE FUND</w:t>
      </w:r>
      <w:r w:rsidRPr="001E20FF">
        <w:rPr>
          <w:rFonts w:cs="Arial"/>
          <w:b/>
          <w:szCs w:val="20"/>
        </w:rPr>
        <w:t>:</w:t>
      </w:r>
    </w:p>
    <w:p w14:paraId="21A9B192" w14:textId="568440AA" w:rsidR="00DD2D19" w:rsidRPr="001E20FF" w:rsidRDefault="0017297C" w:rsidP="00CB3E6B">
      <w:pPr>
        <w:spacing w:before="120" w:after="0"/>
        <w:ind w:left="1440"/>
        <w:rPr>
          <w:rFonts w:cs="Arial"/>
          <w:szCs w:val="20"/>
        </w:rPr>
      </w:pPr>
      <w:r w:rsidRPr="001E20FF">
        <w:rPr>
          <w:rFonts w:cs="Arial"/>
          <w:szCs w:val="20"/>
        </w:rPr>
        <w:t>Attention</w:t>
      </w:r>
      <w:r w:rsidR="00DD2D19" w:rsidRPr="001E20FF">
        <w:rPr>
          <w:rFonts w:cs="Arial"/>
          <w:szCs w:val="20"/>
        </w:rPr>
        <w:t>:</w:t>
      </w:r>
      <w:r w:rsidR="00DD2D19" w:rsidRPr="001E20FF">
        <w:rPr>
          <w:rFonts w:cs="Arial"/>
          <w:szCs w:val="20"/>
        </w:rPr>
        <w:tab/>
        <w:t>Director of Operations</w:t>
      </w:r>
    </w:p>
    <w:p w14:paraId="060DDFDF" w14:textId="77777777" w:rsidR="00DD2D19" w:rsidRPr="001E20FF" w:rsidRDefault="00DD2D19" w:rsidP="00D732B9">
      <w:pPr>
        <w:spacing w:before="0" w:after="0"/>
        <w:ind w:left="1440"/>
        <w:rPr>
          <w:rFonts w:cs="Arial"/>
          <w:szCs w:val="20"/>
        </w:rPr>
      </w:pPr>
      <w:r w:rsidRPr="001E20FF">
        <w:rPr>
          <w:rFonts w:cs="Arial"/>
          <w:szCs w:val="20"/>
        </w:rPr>
        <w:t>Address:</w:t>
      </w:r>
      <w:r w:rsidRPr="001E20FF">
        <w:rPr>
          <w:rFonts w:cs="Arial"/>
          <w:szCs w:val="20"/>
        </w:rPr>
        <w:tab/>
        <w:t>Office of the State Comptroller</w:t>
      </w:r>
    </w:p>
    <w:p w14:paraId="5D521978" w14:textId="77777777" w:rsidR="00DD2D19" w:rsidRPr="001E20FF" w:rsidRDefault="00DD2D19" w:rsidP="00B2248F">
      <w:pPr>
        <w:spacing w:before="0" w:after="0"/>
        <w:ind w:left="1440"/>
        <w:rPr>
          <w:rFonts w:cs="Arial"/>
          <w:szCs w:val="20"/>
        </w:rPr>
      </w:pPr>
      <w:r w:rsidRPr="001E20FF">
        <w:rPr>
          <w:rFonts w:cs="Arial"/>
          <w:szCs w:val="20"/>
        </w:rPr>
        <w:tab/>
      </w:r>
      <w:r w:rsidRPr="001E20FF">
        <w:rPr>
          <w:rFonts w:cs="Arial"/>
          <w:szCs w:val="20"/>
        </w:rPr>
        <w:tab/>
        <w:t>Division of Pension Investment and Cash Management</w:t>
      </w:r>
    </w:p>
    <w:p w14:paraId="31A7F7EC" w14:textId="77777777" w:rsidR="00DD2D19" w:rsidRPr="00EA5D33" w:rsidRDefault="00DD2D19" w:rsidP="00B2248F">
      <w:pPr>
        <w:spacing w:before="0" w:after="0"/>
        <w:ind w:left="1440"/>
        <w:rPr>
          <w:rFonts w:cs="Arial"/>
          <w:szCs w:val="20"/>
        </w:rPr>
      </w:pPr>
      <w:r w:rsidRPr="00EA5D33">
        <w:rPr>
          <w:rFonts w:cs="Arial"/>
          <w:szCs w:val="20"/>
        </w:rPr>
        <w:tab/>
      </w:r>
      <w:r w:rsidRPr="00EA5D33">
        <w:rPr>
          <w:rFonts w:cs="Arial"/>
          <w:szCs w:val="20"/>
        </w:rPr>
        <w:tab/>
        <w:t>110 State Street, 14th Floor</w:t>
      </w:r>
    </w:p>
    <w:p w14:paraId="13DEDEB8" w14:textId="735190CA" w:rsidR="00DD2D19" w:rsidRPr="00EA5D33" w:rsidRDefault="00DD2D19" w:rsidP="00B2248F">
      <w:pPr>
        <w:spacing w:before="0" w:after="0"/>
        <w:ind w:left="1440"/>
        <w:rPr>
          <w:rFonts w:cs="Arial"/>
          <w:szCs w:val="20"/>
        </w:rPr>
      </w:pPr>
      <w:r w:rsidRPr="00EA5D33">
        <w:rPr>
          <w:rFonts w:cs="Arial"/>
          <w:szCs w:val="20"/>
        </w:rPr>
        <w:tab/>
      </w:r>
      <w:r w:rsidRPr="00EA5D33">
        <w:rPr>
          <w:rFonts w:cs="Arial"/>
          <w:szCs w:val="20"/>
        </w:rPr>
        <w:tab/>
        <w:t>Albany, NY 12236</w:t>
      </w:r>
    </w:p>
    <w:p w14:paraId="38AB7EC1" w14:textId="77777777" w:rsidR="00D732B9" w:rsidRDefault="00D732B9" w:rsidP="00B2248F">
      <w:pPr>
        <w:spacing w:before="0" w:after="0"/>
        <w:ind w:left="720"/>
        <w:rPr>
          <w:rFonts w:cs="Arial"/>
          <w:b/>
          <w:szCs w:val="20"/>
          <w:u w:val="single"/>
        </w:rPr>
      </w:pPr>
    </w:p>
    <w:p w14:paraId="68130558" w14:textId="483F1F95" w:rsidR="00DD2D19" w:rsidRPr="00EA5D33" w:rsidRDefault="00DD2D19" w:rsidP="00B2248F">
      <w:pPr>
        <w:spacing w:before="0" w:after="0"/>
        <w:ind w:left="720"/>
        <w:rPr>
          <w:rFonts w:cs="Arial"/>
          <w:b/>
          <w:szCs w:val="20"/>
          <w:u w:val="single"/>
        </w:rPr>
      </w:pPr>
      <w:r w:rsidRPr="00EA5D33">
        <w:rPr>
          <w:rFonts w:cs="Arial"/>
          <w:b/>
          <w:szCs w:val="20"/>
          <w:u w:val="single"/>
        </w:rPr>
        <w:t>TO THE COUNSEL TO THE COMPTROLLER:</w:t>
      </w:r>
    </w:p>
    <w:p w14:paraId="3CC0EC44" w14:textId="77777777" w:rsidR="00DD2D19" w:rsidRPr="00EA5D33" w:rsidRDefault="00DD2D19" w:rsidP="00D732B9">
      <w:pPr>
        <w:spacing w:before="120" w:after="0"/>
        <w:ind w:left="1440"/>
        <w:rPr>
          <w:rFonts w:cs="Arial"/>
          <w:szCs w:val="20"/>
        </w:rPr>
      </w:pPr>
      <w:r w:rsidRPr="00EA5D33">
        <w:rPr>
          <w:rFonts w:cs="Arial"/>
          <w:szCs w:val="20"/>
        </w:rPr>
        <w:t>Attention:</w:t>
      </w:r>
      <w:r w:rsidRPr="00EA5D33">
        <w:rPr>
          <w:rFonts w:cs="Arial"/>
          <w:szCs w:val="20"/>
        </w:rPr>
        <w:tab/>
        <w:t>Counsel to the Comptroller</w:t>
      </w:r>
    </w:p>
    <w:p w14:paraId="5034CABD" w14:textId="77777777" w:rsidR="00DD2D19" w:rsidRPr="00EA5D33" w:rsidRDefault="00DD2D19" w:rsidP="00D732B9">
      <w:pPr>
        <w:spacing w:before="0" w:after="0"/>
        <w:ind w:left="1440"/>
        <w:rPr>
          <w:rFonts w:cs="Arial"/>
          <w:szCs w:val="20"/>
        </w:rPr>
      </w:pPr>
      <w:r w:rsidRPr="00EA5D33">
        <w:rPr>
          <w:rFonts w:cs="Arial"/>
          <w:szCs w:val="20"/>
        </w:rPr>
        <w:t>Address:</w:t>
      </w:r>
      <w:r w:rsidRPr="00EA5D33">
        <w:rPr>
          <w:rFonts w:cs="Arial"/>
          <w:szCs w:val="20"/>
        </w:rPr>
        <w:tab/>
        <w:t>Office of the State Comptroller</w:t>
      </w:r>
    </w:p>
    <w:p w14:paraId="14528CEE" w14:textId="77777777" w:rsidR="00DD2D19" w:rsidRPr="00EA5D33" w:rsidRDefault="00DD2D19" w:rsidP="00B2248F">
      <w:pPr>
        <w:spacing w:before="0" w:after="0"/>
        <w:ind w:left="1440"/>
        <w:rPr>
          <w:rFonts w:cs="Arial"/>
          <w:szCs w:val="20"/>
        </w:rPr>
      </w:pPr>
      <w:r w:rsidRPr="00EA5D33">
        <w:rPr>
          <w:rFonts w:cs="Arial"/>
          <w:szCs w:val="20"/>
        </w:rPr>
        <w:tab/>
      </w:r>
      <w:r w:rsidRPr="00EA5D33">
        <w:rPr>
          <w:rFonts w:cs="Arial"/>
          <w:szCs w:val="20"/>
        </w:rPr>
        <w:tab/>
        <w:t>Division of Legal Services</w:t>
      </w:r>
    </w:p>
    <w:p w14:paraId="3DF538E3" w14:textId="77777777" w:rsidR="00DD2D19" w:rsidRPr="00EA5D33" w:rsidRDefault="00DD2D19" w:rsidP="00B2248F">
      <w:pPr>
        <w:spacing w:before="0" w:after="0"/>
        <w:ind w:left="1440"/>
        <w:rPr>
          <w:rFonts w:cs="Arial"/>
          <w:szCs w:val="20"/>
        </w:rPr>
      </w:pPr>
      <w:r w:rsidRPr="00EA5D33">
        <w:rPr>
          <w:rFonts w:cs="Arial"/>
          <w:szCs w:val="20"/>
        </w:rPr>
        <w:tab/>
      </w:r>
      <w:r w:rsidRPr="00EA5D33">
        <w:rPr>
          <w:rFonts w:cs="Arial"/>
          <w:szCs w:val="20"/>
        </w:rPr>
        <w:tab/>
        <w:t>110 State Street, 14th Floor</w:t>
      </w:r>
    </w:p>
    <w:p w14:paraId="03943FAD" w14:textId="1728DC0A" w:rsidR="00DD2D19" w:rsidRPr="00EA5D33" w:rsidRDefault="00DD2D19" w:rsidP="00B2248F">
      <w:pPr>
        <w:spacing w:before="0" w:after="0"/>
        <w:ind w:left="1440"/>
        <w:rPr>
          <w:rFonts w:cs="Arial"/>
          <w:szCs w:val="20"/>
        </w:rPr>
      </w:pPr>
      <w:r w:rsidRPr="00EA5D33">
        <w:rPr>
          <w:rFonts w:cs="Arial"/>
          <w:szCs w:val="20"/>
        </w:rPr>
        <w:tab/>
      </w:r>
      <w:r w:rsidRPr="00EA5D33">
        <w:rPr>
          <w:rFonts w:cs="Arial"/>
          <w:szCs w:val="20"/>
        </w:rPr>
        <w:tab/>
        <w:t>Albany, NY 12236</w:t>
      </w:r>
    </w:p>
    <w:p w14:paraId="2C462E14" w14:textId="77777777" w:rsidR="00D732B9" w:rsidRDefault="00D732B9" w:rsidP="00B2248F">
      <w:pPr>
        <w:spacing w:before="0" w:after="0"/>
        <w:ind w:left="720"/>
        <w:rPr>
          <w:rFonts w:cs="Arial"/>
          <w:b/>
          <w:szCs w:val="20"/>
          <w:u w:val="single"/>
        </w:rPr>
      </w:pPr>
    </w:p>
    <w:p w14:paraId="695B6FD7" w14:textId="7CBAFB43" w:rsidR="00DD2D19" w:rsidRPr="00EA5D33" w:rsidRDefault="00DD2D19" w:rsidP="00B2248F">
      <w:pPr>
        <w:spacing w:before="0" w:after="0"/>
        <w:ind w:left="720"/>
        <w:rPr>
          <w:rFonts w:cs="Arial"/>
          <w:b/>
          <w:szCs w:val="20"/>
        </w:rPr>
      </w:pPr>
      <w:r w:rsidRPr="00EA5D33">
        <w:rPr>
          <w:rFonts w:cs="Arial"/>
          <w:b/>
          <w:szCs w:val="20"/>
          <w:u w:val="single"/>
        </w:rPr>
        <w:t xml:space="preserve">TO THE </w:t>
      </w:r>
      <w:r w:rsidR="008B4D7D" w:rsidRPr="00EA5D33">
        <w:rPr>
          <w:rFonts w:cs="Arial"/>
          <w:b/>
          <w:szCs w:val="20"/>
          <w:u w:val="single"/>
        </w:rPr>
        <w:t>CONSULTANT</w:t>
      </w:r>
      <w:r w:rsidRPr="00EA5D33">
        <w:rPr>
          <w:rFonts w:cs="Arial"/>
          <w:b/>
          <w:szCs w:val="20"/>
        </w:rPr>
        <w:t>:</w:t>
      </w:r>
    </w:p>
    <w:p w14:paraId="73DE7A72" w14:textId="77777777" w:rsidR="00DD2D19" w:rsidRPr="00EA5D33" w:rsidRDefault="00DD2D19" w:rsidP="00D732B9">
      <w:pPr>
        <w:spacing w:before="120" w:after="0"/>
        <w:ind w:left="1440"/>
        <w:rPr>
          <w:rFonts w:cs="Arial"/>
          <w:szCs w:val="20"/>
        </w:rPr>
      </w:pPr>
      <w:r w:rsidRPr="00EA5D33">
        <w:rPr>
          <w:rFonts w:cs="Arial"/>
          <w:szCs w:val="20"/>
        </w:rPr>
        <w:t xml:space="preserve">Attention: </w:t>
      </w:r>
      <w:r w:rsidRPr="00EA5D33">
        <w:rPr>
          <w:rFonts w:cs="Arial"/>
          <w:szCs w:val="20"/>
        </w:rPr>
        <w:tab/>
      </w:r>
      <w:r w:rsidRPr="00EA5D33">
        <w:rPr>
          <w:rFonts w:cs="Arial"/>
          <w:szCs w:val="20"/>
          <w:highlight w:val="yellow"/>
        </w:rPr>
        <w:t>________________</w:t>
      </w:r>
    </w:p>
    <w:p w14:paraId="390C6478" w14:textId="77777777" w:rsidR="00DD2D19" w:rsidRPr="00EA5D33" w:rsidRDefault="00DD2D19" w:rsidP="00B2248F">
      <w:pPr>
        <w:spacing w:before="0" w:after="0"/>
        <w:ind w:left="1440"/>
        <w:rPr>
          <w:rFonts w:cs="Arial"/>
          <w:szCs w:val="20"/>
        </w:rPr>
      </w:pPr>
      <w:r w:rsidRPr="00EA5D33">
        <w:rPr>
          <w:rFonts w:cs="Arial"/>
          <w:szCs w:val="20"/>
        </w:rPr>
        <w:t>Title:</w:t>
      </w:r>
      <w:r w:rsidRPr="00EA5D33">
        <w:rPr>
          <w:rFonts w:cs="Arial"/>
          <w:szCs w:val="20"/>
        </w:rPr>
        <w:tab/>
      </w:r>
      <w:r w:rsidRPr="00EA5D33">
        <w:rPr>
          <w:rFonts w:cs="Arial"/>
          <w:szCs w:val="20"/>
        </w:rPr>
        <w:tab/>
      </w:r>
      <w:r w:rsidRPr="00EA5D33">
        <w:rPr>
          <w:rFonts w:cs="Arial"/>
          <w:szCs w:val="20"/>
          <w:highlight w:val="yellow"/>
        </w:rPr>
        <w:t>________________</w:t>
      </w:r>
    </w:p>
    <w:p w14:paraId="2B772F94" w14:textId="77777777" w:rsidR="00DD2D19" w:rsidRPr="00EA5D33" w:rsidRDefault="00DD2D19" w:rsidP="00B2248F">
      <w:pPr>
        <w:spacing w:before="0" w:after="0"/>
        <w:ind w:left="1440"/>
        <w:rPr>
          <w:rFonts w:cs="Arial"/>
          <w:szCs w:val="20"/>
        </w:rPr>
      </w:pPr>
      <w:r w:rsidRPr="00EA5D33">
        <w:rPr>
          <w:rFonts w:cs="Arial"/>
          <w:szCs w:val="20"/>
        </w:rPr>
        <w:t>Address:</w:t>
      </w:r>
      <w:r w:rsidRPr="00EA5D33">
        <w:rPr>
          <w:rFonts w:cs="Arial"/>
          <w:szCs w:val="20"/>
        </w:rPr>
        <w:tab/>
      </w:r>
      <w:r w:rsidRPr="00EA5D33">
        <w:rPr>
          <w:rFonts w:cs="Arial"/>
          <w:szCs w:val="20"/>
          <w:highlight w:val="yellow"/>
        </w:rPr>
        <w:t>________________</w:t>
      </w:r>
    </w:p>
    <w:p w14:paraId="16690E65" w14:textId="77777777" w:rsidR="00DD2D19" w:rsidRPr="00EA5D33" w:rsidRDefault="00DD2D19" w:rsidP="00B2248F">
      <w:pPr>
        <w:spacing w:before="0" w:after="0"/>
        <w:ind w:left="1440"/>
        <w:rPr>
          <w:rFonts w:cs="Arial"/>
          <w:szCs w:val="20"/>
        </w:rPr>
      </w:pPr>
      <w:r w:rsidRPr="00EA5D33">
        <w:rPr>
          <w:rFonts w:cs="Arial"/>
          <w:szCs w:val="20"/>
        </w:rPr>
        <w:tab/>
      </w:r>
      <w:r w:rsidRPr="00EA5D33">
        <w:rPr>
          <w:rFonts w:cs="Arial"/>
          <w:szCs w:val="20"/>
        </w:rPr>
        <w:tab/>
      </w:r>
      <w:r w:rsidRPr="00EA5D33">
        <w:rPr>
          <w:rFonts w:cs="Arial"/>
          <w:szCs w:val="20"/>
          <w:highlight w:val="yellow"/>
        </w:rPr>
        <w:t>________________</w:t>
      </w:r>
    </w:p>
    <w:p w14:paraId="2F77E2F0" w14:textId="77777777" w:rsidR="00D732B9" w:rsidRDefault="00D732B9" w:rsidP="00B2248F">
      <w:pPr>
        <w:spacing w:before="0" w:after="0"/>
        <w:rPr>
          <w:rFonts w:cs="Arial"/>
          <w:szCs w:val="20"/>
        </w:rPr>
      </w:pPr>
    </w:p>
    <w:p w14:paraId="5759F30F" w14:textId="7328BBD8" w:rsidR="00DD2D19" w:rsidRDefault="00DD2D19" w:rsidP="001E20FF">
      <w:pPr>
        <w:spacing w:before="0" w:after="0"/>
        <w:rPr>
          <w:rFonts w:cs="Arial"/>
          <w:szCs w:val="20"/>
        </w:rPr>
      </w:pPr>
      <w:r w:rsidRPr="00EA5D33">
        <w:rPr>
          <w:rFonts w:cs="Arial"/>
          <w:szCs w:val="20"/>
        </w:rPr>
        <w:t xml:space="preserve">The parties </w:t>
      </w:r>
      <w:r w:rsidR="001E20FF">
        <w:rPr>
          <w:rFonts w:cs="Arial"/>
          <w:szCs w:val="20"/>
        </w:rPr>
        <w:t>must</w:t>
      </w:r>
      <w:r w:rsidR="001E20FF" w:rsidRPr="00EA5D33">
        <w:rPr>
          <w:rFonts w:cs="Arial"/>
          <w:szCs w:val="20"/>
        </w:rPr>
        <w:t xml:space="preserve"> </w:t>
      </w:r>
      <w:r w:rsidRPr="00EA5D33">
        <w:rPr>
          <w:rFonts w:cs="Arial"/>
          <w:szCs w:val="20"/>
        </w:rPr>
        <w:t>notify each other, as soon as possible of any change</w:t>
      </w:r>
      <w:r w:rsidR="00122653" w:rsidRPr="00EA5D33">
        <w:rPr>
          <w:rFonts w:cs="Arial"/>
          <w:szCs w:val="20"/>
        </w:rPr>
        <w:t xml:space="preserve"> to the </w:t>
      </w:r>
      <w:r w:rsidR="001E20FF">
        <w:rPr>
          <w:rFonts w:cs="Arial"/>
          <w:szCs w:val="20"/>
        </w:rPr>
        <w:t xml:space="preserve">above </w:t>
      </w:r>
      <w:r w:rsidR="0017297C">
        <w:rPr>
          <w:rFonts w:cs="Arial"/>
          <w:szCs w:val="20"/>
        </w:rPr>
        <w:t>contact information</w:t>
      </w:r>
      <w:r w:rsidRPr="00EA5D33">
        <w:rPr>
          <w:rFonts w:cs="Arial"/>
          <w:szCs w:val="20"/>
        </w:rPr>
        <w:t xml:space="preserve">. Either </w:t>
      </w:r>
      <w:r w:rsidR="00122653" w:rsidRPr="00EA5D33">
        <w:rPr>
          <w:rFonts w:cs="Arial"/>
          <w:szCs w:val="20"/>
        </w:rPr>
        <w:t>p</w:t>
      </w:r>
      <w:r w:rsidRPr="00EA5D33">
        <w:rPr>
          <w:rFonts w:cs="Arial"/>
          <w:szCs w:val="20"/>
        </w:rPr>
        <w:t>arty may from time to time</w:t>
      </w:r>
      <w:r w:rsidR="001E20FF">
        <w:rPr>
          <w:rFonts w:cs="Arial"/>
          <w:szCs w:val="20"/>
        </w:rPr>
        <w:t>,</w:t>
      </w:r>
      <w:r w:rsidRPr="00EA5D33">
        <w:rPr>
          <w:rFonts w:cs="Arial"/>
          <w:szCs w:val="20"/>
        </w:rPr>
        <w:t xml:space="preserve"> by notice in writing served upon the other as aforesaid, designate a different mailing address or a different or additional person to whom all such notices to that </w:t>
      </w:r>
      <w:r w:rsidR="00122653" w:rsidRPr="00EA5D33">
        <w:rPr>
          <w:rFonts w:cs="Arial"/>
          <w:szCs w:val="20"/>
        </w:rPr>
        <w:t>p</w:t>
      </w:r>
      <w:r w:rsidRPr="00EA5D33">
        <w:rPr>
          <w:rFonts w:cs="Arial"/>
          <w:szCs w:val="20"/>
        </w:rPr>
        <w:t>arty hereafter are to be addressed.</w:t>
      </w:r>
    </w:p>
    <w:p w14:paraId="451E2D30" w14:textId="77777777" w:rsidR="00D732B9" w:rsidRPr="00EA5D33" w:rsidRDefault="00D732B9" w:rsidP="001E20FF">
      <w:pPr>
        <w:spacing w:before="0" w:after="0"/>
        <w:rPr>
          <w:rFonts w:cs="Arial"/>
          <w:szCs w:val="20"/>
        </w:rPr>
      </w:pPr>
    </w:p>
    <w:p w14:paraId="264E4319" w14:textId="77777777" w:rsidR="00DD2D19" w:rsidRPr="0052792C" w:rsidRDefault="00DD2D19" w:rsidP="001E20FF">
      <w:pPr>
        <w:pStyle w:val="Heading1"/>
        <w:numPr>
          <w:ilvl w:val="0"/>
          <w:numId w:val="28"/>
        </w:numPr>
        <w:tabs>
          <w:tab w:val="clear" w:pos="360"/>
        </w:tabs>
        <w:spacing w:after="0"/>
        <w:ind w:hanging="720"/>
        <w:rPr>
          <w:color w:val="auto"/>
        </w:rPr>
      </w:pPr>
      <w:bookmarkStart w:id="161" w:name="_Toc98494559"/>
      <w:bookmarkStart w:id="162" w:name="_Toc98741222"/>
      <w:bookmarkStart w:id="163" w:name="_Toc98759109"/>
      <w:bookmarkStart w:id="164" w:name="_Toc98760703"/>
      <w:bookmarkStart w:id="165" w:name="_Toc161298138"/>
      <w:bookmarkStart w:id="166" w:name="_Hlk98852650"/>
      <w:r w:rsidRPr="0052792C">
        <w:rPr>
          <w:color w:val="auto"/>
        </w:rPr>
        <w:t>TERMINATION AND SUSPENSION</w:t>
      </w:r>
      <w:bookmarkEnd w:id="161"/>
      <w:bookmarkEnd w:id="162"/>
      <w:bookmarkEnd w:id="163"/>
      <w:bookmarkEnd w:id="164"/>
      <w:bookmarkEnd w:id="165"/>
    </w:p>
    <w:p w14:paraId="3B31CE56" w14:textId="77777777" w:rsidR="00D732B9" w:rsidRPr="00D732B9" w:rsidRDefault="00D732B9" w:rsidP="001E20FF">
      <w:pPr>
        <w:spacing w:before="0" w:after="0"/>
        <w:rPr>
          <w:rFonts w:cs="Arial"/>
          <w:snapToGrid w:val="0"/>
          <w:color w:val="000000"/>
          <w:szCs w:val="20"/>
        </w:rPr>
      </w:pPr>
    </w:p>
    <w:p w14:paraId="59B6CDA9" w14:textId="0DE99D6D" w:rsidR="001A77AC" w:rsidRPr="00EA5D33" w:rsidRDefault="0017297C" w:rsidP="001E20FF">
      <w:pPr>
        <w:pStyle w:val="ListParagraph1"/>
        <w:numPr>
          <w:ilvl w:val="1"/>
          <w:numId w:val="43"/>
        </w:numPr>
        <w:tabs>
          <w:tab w:val="clear" w:pos="720"/>
        </w:tabs>
        <w:spacing w:before="0" w:after="0"/>
        <w:ind w:left="1440"/>
        <w:rPr>
          <w:rFonts w:cs="Arial"/>
          <w:snapToGrid w:val="0"/>
          <w:color w:val="000000"/>
          <w:szCs w:val="20"/>
        </w:rPr>
      </w:pPr>
      <w:r>
        <w:rPr>
          <w:rFonts w:cs="Arial"/>
          <w:b/>
          <w:bCs/>
          <w:snapToGrid w:val="0"/>
          <w:color w:val="000000"/>
          <w:szCs w:val="20"/>
        </w:rPr>
        <w:t>Fund</w:t>
      </w:r>
      <w:r w:rsidRPr="00EA5D33">
        <w:rPr>
          <w:rFonts w:cs="Arial"/>
          <w:b/>
          <w:bCs/>
          <w:snapToGrid w:val="0"/>
          <w:color w:val="000000"/>
          <w:szCs w:val="20"/>
        </w:rPr>
        <w:t xml:space="preserve"> </w:t>
      </w:r>
      <w:r w:rsidR="001E53A1" w:rsidRPr="00EA5D33">
        <w:rPr>
          <w:rFonts w:cs="Arial"/>
          <w:b/>
          <w:bCs/>
          <w:snapToGrid w:val="0"/>
          <w:color w:val="000000"/>
          <w:szCs w:val="20"/>
        </w:rPr>
        <w:t>Termination</w:t>
      </w:r>
      <w:r w:rsidR="001E53A1" w:rsidRPr="00EA5D33">
        <w:rPr>
          <w:rFonts w:cs="Arial"/>
          <w:snapToGrid w:val="0"/>
          <w:color w:val="000000"/>
          <w:szCs w:val="20"/>
        </w:rPr>
        <w:t xml:space="preserve">. </w:t>
      </w:r>
      <w:r w:rsidR="001A77AC" w:rsidRPr="00EA5D33">
        <w:rPr>
          <w:rFonts w:cs="Arial"/>
          <w:snapToGrid w:val="0"/>
          <w:color w:val="000000"/>
          <w:szCs w:val="20"/>
        </w:rPr>
        <w:t>The Fund reserves the right to terminate or suspend this Agreement, or terminate or suspend the Services</w:t>
      </w:r>
      <w:r w:rsidR="001E53A1" w:rsidRPr="00EA5D33">
        <w:rPr>
          <w:rFonts w:cs="Arial"/>
          <w:snapToGrid w:val="0"/>
          <w:color w:val="000000"/>
          <w:szCs w:val="20"/>
        </w:rPr>
        <w:t xml:space="preserve"> or a portion thereof</w:t>
      </w:r>
      <w:r w:rsidR="001A77AC" w:rsidRPr="00EA5D33">
        <w:rPr>
          <w:rFonts w:cs="Arial"/>
          <w:snapToGrid w:val="0"/>
          <w:color w:val="000000"/>
          <w:szCs w:val="20"/>
        </w:rPr>
        <w:t>, with or without cause, upon 30 days</w:t>
      </w:r>
      <w:r w:rsidR="00713260">
        <w:rPr>
          <w:rFonts w:cs="Arial"/>
          <w:snapToGrid w:val="0"/>
          <w:color w:val="000000"/>
          <w:szCs w:val="20"/>
        </w:rPr>
        <w:t>’</w:t>
      </w:r>
      <w:r w:rsidR="001A77AC" w:rsidRPr="00EA5D33">
        <w:rPr>
          <w:rFonts w:cs="Arial"/>
          <w:snapToGrid w:val="0"/>
          <w:color w:val="000000"/>
          <w:szCs w:val="20"/>
        </w:rPr>
        <w:t xml:space="preserve"> prior written notice</w:t>
      </w:r>
      <w:bookmarkStart w:id="167" w:name="_Hlk152938350"/>
      <w:r>
        <w:rPr>
          <w:rFonts w:cs="Arial"/>
          <w:snapToGrid w:val="0"/>
          <w:color w:val="000000"/>
          <w:szCs w:val="20"/>
        </w:rPr>
        <w:t>, except that the Fund may immediately terminate or suspend the Agreement or the Services if the Fund deems the Consultant’s performance unsatisfactory at any time during the Term of this Agreement, in its sole discretion</w:t>
      </w:r>
      <w:r w:rsidR="001A77AC" w:rsidRPr="00EA5D33">
        <w:rPr>
          <w:rFonts w:cs="Arial"/>
          <w:snapToGrid w:val="0"/>
          <w:color w:val="000000"/>
          <w:szCs w:val="20"/>
        </w:rPr>
        <w:t>.</w:t>
      </w:r>
      <w:bookmarkEnd w:id="167"/>
    </w:p>
    <w:p w14:paraId="37858FD1" w14:textId="77777777" w:rsidR="00D732B9" w:rsidRPr="00D732B9" w:rsidRDefault="00D732B9" w:rsidP="001E20FF">
      <w:pPr>
        <w:spacing w:before="0" w:after="0"/>
        <w:rPr>
          <w:rFonts w:cs="Arial"/>
          <w:snapToGrid w:val="0"/>
          <w:color w:val="000000"/>
          <w:szCs w:val="20"/>
        </w:rPr>
      </w:pPr>
    </w:p>
    <w:p w14:paraId="7F47F203" w14:textId="705CE9E3" w:rsidR="001A77AC" w:rsidRDefault="001E53A1" w:rsidP="001E20FF">
      <w:pPr>
        <w:pStyle w:val="ListParagraph1"/>
        <w:numPr>
          <w:ilvl w:val="1"/>
          <w:numId w:val="43"/>
        </w:numPr>
        <w:tabs>
          <w:tab w:val="clear" w:pos="720"/>
        </w:tabs>
        <w:spacing w:before="0" w:after="0"/>
        <w:ind w:left="1440"/>
        <w:rPr>
          <w:rFonts w:cs="Arial"/>
          <w:snapToGrid w:val="0"/>
          <w:color w:val="000000"/>
          <w:szCs w:val="20"/>
        </w:rPr>
      </w:pPr>
      <w:r w:rsidRPr="00EA5D33">
        <w:rPr>
          <w:rFonts w:cs="Arial"/>
          <w:b/>
          <w:bCs/>
          <w:snapToGrid w:val="0"/>
          <w:color w:val="000000"/>
          <w:szCs w:val="20"/>
        </w:rPr>
        <w:t>Immediate Termination</w:t>
      </w:r>
      <w:r w:rsidRPr="00EA5D33">
        <w:rPr>
          <w:rFonts w:cs="Arial"/>
          <w:snapToGrid w:val="0"/>
          <w:color w:val="000000"/>
          <w:szCs w:val="20"/>
        </w:rPr>
        <w:t xml:space="preserve">. </w:t>
      </w:r>
      <w:r w:rsidR="001A77AC" w:rsidRPr="00EA5D33">
        <w:rPr>
          <w:rFonts w:cs="Arial"/>
          <w:snapToGrid w:val="0"/>
          <w:color w:val="000000"/>
          <w:szCs w:val="20"/>
        </w:rPr>
        <w:t>The Fund reserves the right to terminate or suspend this Agreement or to terminate or suspend the Services</w:t>
      </w:r>
      <w:r w:rsidRPr="00EA5D33">
        <w:rPr>
          <w:rFonts w:cs="Arial"/>
          <w:snapToGrid w:val="0"/>
          <w:color w:val="000000"/>
          <w:szCs w:val="20"/>
        </w:rPr>
        <w:t xml:space="preserve"> or a portion thereof</w:t>
      </w:r>
      <w:r w:rsidR="001A77AC" w:rsidRPr="00EA5D33">
        <w:rPr>
          <w:rFonts w:cs="Arial"/>
          <w:snapToGrid w:val="0"/>
          <w:color w:val="000000"/>
          <w:szCs w:val="20"/>
        </w:rPr>
        <w:t xml:space="preserve"> immediately upon written notice to the Consultant if the Fund deems the Consultant’s performance unsatisfactory at any time during the term of this Agreement, in its sole discretion.</w:t>
      </w:r>
      <w:r w:rsidRPr="00EA5D33">
        <w:rPr>
          <w:rFonts w:cs="Arial"/>
          <w:snapToGrid w:val="0"/>
          <w:color w:val="000000"/>
          <w:szCs w:val="20"/>
        </w:rPr>
        <w:t xml:space="preserve"> </w:t>
      </w:r>
    </w:p>
    <w:p w14:paraId="05DA8CCD" w14:textId="77777777" w:rsidR="00423F4A" w:rsidRPr="002A3241" w:rsidRDefault="00423F4A" w:rsidP="002A3241">
      <w:pPr>
        <w:spacing w:before="0" w:after="0"/>
        <w:rPr>
          <w:snapToGrid w:val="0"/>
          <w:color w:val="000000"/>
          <w:szCs w:val="20"/>
        </w:rPr>
      </w:pPr>
    </w:p>
    <w:p w14:paraId="0268B453" w14:textId="04FDADE5" w:rsidR="00423F4A" w:rsidRPr="00EA5D33" w:rsidRDefault="00423F4A" w:rsidP="001E20FF">
      <w:pPr>
        <w:pStyle w:val="ListParagraph1"/>
        <w:numPr>
          <w:ilvl w:val="1"/>
          <w:numId w:val="43"/>
        </w:numPr>
        <w:tabs>
          <w:tab w:val="clear" w:pos="720"/>
        </w:tabs>
        <w:spacing w:before="0" w:after="0"/>
        <w:ind w:left="1440"/>
        <w:rPr>
          <w:rFonts w:cs="Arial"/>
          <w:snapToGrid w:val="0"/>
          <w:color w:val="000000"/>
          <w:szCs w:val="20"/>
        </w:rPr>
      </w:pPr>
      <w:bookmarkStart w:id="168" w:name="_Hlk152763112"/>
      <w:r w:rsidRPr="002A3241">
        <w:rPr>
          <w:rFonts w:cs="Arial"/>
          <w:b/>
          <w:bCs/>
          <w:snapToGrid w:val="0"/>
          <w:color w:val="000000"/>
          <w:szCs w:val="20"/>
        </w:rPr>
        <w:lastRenderedPageBreak/>
        <w:t>Event of Default.</w:t>
      </w:r>
      <w:r>
        <w:rPr>
          <w:rFonts w:cs="Arial"/>
          <w:snapToGrid w:val="0"/>
          <w:color w:val="000000"/>
          <w:szCs w:val="20"/>
        </w:rPr>
        <w:t xml:space="preserve"> </w:t>
      </w:r>
      <w:r w:rsidRPr="00596421">
        <w:rPr>
          <w:rFonts w:cs="Arial"/>
          <w:color w:val="242424"/>
          <w:szCs w:val="20"/>
          <w:shd w:val="clear" w:color="auto" w:fill="FFFFFF"/>
        </w:rPr>
        <w:t>The occurrence of an actual or perceived conflict of interest involving Consultant shall constitute an “event of default,” and upon such occurrence, the Fund may, in its sole discretion and for cause, immediately terminate this Agreement and every other contract the Fund has with the Consultant, if any. The occurrence of an event of default hereunder shall be deemed to be a default on every other contract Consultant and its affiliates have with the Fund, and the Fund may immediately terminate those contracts for cause</w:t>
      </w:r>
      <w:r>
        <w:rPr>
          <w:rFonts w:cs="Arial"/>
          <w:color w:val="242424"/>
          <w:szCs w:val="20"/>
          <w:shd w:val="clear" w:color="auto" w:fill="FFFFFF"/>
        </w:rPr>
        <w:t>.</w:t>
      </w:r>
    </w:p>
    <w:bookmarkEnd w:id="168"/>
    <w:p w14:paraId="4FD0470B" w14:textId="77777777" w:rsidR="00D732B9" w:rsidRPr="00D732B9" w:rsidRDefault="00D732B9" w:rsidP="001E20FF">
      <w:pPr>
        <w:spacing w:before="0" w:after="0"/>
        <w:rPr>
          <w:rFonts w:cs="Arial"/>
          <w:snapToGrid w:val="0"/>
          <w:color w:val="000000"/>
          <w:szCs w:val="20"/>
        </w:rPr>
      </w:pPr>
    </w:p>
    <w:p w14:paraId="429C2502" w14:textId="7661CEBF" w:rsidR="001A77AC" w:rsidRPr="00EA5D33" w:rsidRDefault="001E53A1" w:rsidP="001E20FF">
      <w:pPr>
        <w:pStyle w:val="ListParagraph1"/>
        <w:numPr>
          <w:ilvl w:val="1"/>
          <w:numId w:val="43"/>
        </w:numPr>
        <w:tabs>
          <w:tab w:val="clear" w:pos="720"/>
        </w:tabs>
        <w:spacing w:before="0" w:after="0"/>
        <w:ind w:left="1440"/>
        <w:rPr>
          <w:rFonts w:cs="Arial"/>
          <w:snapToGrid w:val="0"/>
          <w:color w:val="000000"/>
          <w:szCs w:val="20"/>
        </w:rPr>
      </w:pPr>
      <w:r w:rsidRPr="00EA5D33">
        <w:rPr>
          <w:rFonts w:cs="Arial"/>
          <w:b/>
          <w:bCs/>
          <w:snapToGrid w:val="0"/>
          <w:color w:val="000000"/>
          <w:szCs w:val="20"/>
        </w:rPr>
        <w:t>Effect of Termination</w:t>
      </w:r>
      <w:r w:rsidRPr="00EA5D33">
        <w:rPr>
          <w:rFonts w:cs="Arial"/>
          <w:snapToGrid w:val="0"/>
          <w:color w:val="000000"/>
          <w:szCs w:val="20"/>
        </w:rPr>
        <w:t xml:space="preserve">. </w:t>
      </w:r>
      <w:r w:rsidR="001A77AC" w:rsidRPr="00EA5D33">
        <w:rPr>
          <w:rFonts w:cs="Arial"/>
          <w:snapToGrid w:val="0"/>
          <w:color w:val="000000"/>
          <w:szCs w:val="20"/>
        </w:rPr>
        <w:t>If th</w:t>
      </w:r>
      <w:r w:rsidR="0017297C">
        <w:rPr>
          <w:rFonts w:cs="Arial"/>
          <w:snapToGrid w:val="0"/>
          <w:color w:val="000000"/>
          <w:szCs w:val="20"/>
        </w:rPr>
        <w:t>is</w:t>
      </w:r>
      <w:r w:rsidR="001A77AC" w:rsidRPr="00EA5D33">
        <w:rPr>
          <w:rFonts w:cs="Arial"/>
          <w:snapToGrid w:val="0"/>
          <w:color w:val="000000"/>
          <w:szCs w:val="20"/>
        </w:rPr>
        <w:t xml:space="preserve"> Agreement is terminated or suspended for any reason prior to its stated </w:t>
      </w:r>
      <w:r w:rsidR="0017297C">
        <w:rPr>
          <w:rFonts w:cs="Arial"/>
          <w:snapToGrid w:val="0"/>
          <w:color w:val="000000"/>
          <w:szCs w:val="20"/>
        </w:rPr>
        <w:t>T</w:t>
      </w:r>
      <w:r w:rsidR="001A77AC" w:rsidRPr="00EA5D33">
        <w:rPr>
          <w:rFonts w:cs="Arial"/>
          <w:snapToGrid w:val="0"/>
          <w:color w:val="000000"/>
          <w:szCs w:val="20"/>
        </w:rPr>
        <w:t>erm,</w:t>
      </w:r>
      <w:r w:rsidR="0017297C">
        <w:rPr>
          <w:rFonts w:cs="Arial"/>
          <w:snapToGrid w:val="0"/>
          <w:color w:val="000000"/>
          <w:szCs w:val="20"/>
        </w:rPr>
        <w:t xml:space="preserve"> including other such contracts terminated pursuant to XIX.C (Event of Default),</w:t>
      </w:r>
      <w:r w:rsidR="001A77AC" w:rsidRPr="00EA5D33">
        <w:rPr>
          <w:rFonts w:cs="Arial"/>
          <w:snapToGrid w:val="0"/>
          <w:color w:val="000000"/>
          <w:szCs w:val="20"/>
        </w:rPr>
        <w:t xml:space="preserve"> the compensation to be paid to the Consultant will be prorated to the effective date of such termination or suspension based on the Services satisfactorily delivered to such termination or suspension date.</w:t>
      </w:r>
    </w:p>
    <w:p w14:paraId="64404504" w14:textId="77777777" w:rsidR="00D732B9" w:rsidRPr="00D732B9" w:rsidRDefault="00D732B9" w:rsidP="001E20FF">
      <w:pPr>
        <w:spacing w:before="0" w:after="0"/>
        <w:rPr>
          <w:rFonts w:cs="Arial"/>
          <w:snapToGrid w:val="0"/>
          <w:color w:val="000000"/>
          <w:szCs w:val="20"/>
        </w:rPr>
      </w:pPr>
    </w:p>
    <w:p w14:paraId="33E2F4B5" w14:textId="21456781" w:rsidR="001E53A1" w:rsidRPr="00EA5D33" w:rsidRDefault="001E53A1" w:rsidP="001E20FF">
      <w:pPr>
        <w:pStyle w:val="ListParagraph1"/>
        <w:numPr>
          <w:ilvl w:val="1"/>
          <w:numId w:val="43"/>
        </w:numPr>
        <w:tabs>
          <w:tab w:val="clear" w:pos="720"/>
        </w:tabs>
        <w:spacing w:before="0" w:after="0"/>
        <w:ind w:left="1440"/>
        <w:rPr>
          <w:rFonts w:cs="Arial"/>
          <w:snapToGrid w:val="0"/>
          <w:color w:val="000000"/>
          <w:szCs w:val="20"/>
        </w:rPr>
      </w:pPr>
      <w:r w:rsidRPr="00EA5D33">
        <w:rPr>
          <w:rFonts w:cs="Arial"/>
          <w:b/>
          <w:bCs/>
          <w:snapToGrid w:val="0"/>
          <w:color w:val="000000"/>
          <w:szCs w:val="20"/>
        </w:rPr>
        <w:t>Transition</w:t>
      </w:r>
      <w:r w:rsidRPr="00EA5D33">
        <w:rPr>
          <w:rFonts w:cs="Arial"/>
          <w:snapToGrid w:val="0"/>
          <w:color w:val="000000"/>
          <w:szCs w:val="20"/>
        </w:rPr>
        <w:t>. In the event of termination</w:t>
      </w:r>
      <w:r w:rsidR="00677DC6">
        <w:rPr>
          <w:rFonts w:cs="Arial"/>
          <w:snapToGrid w:val="0"/>
          <w:color w:val="000000"/>
          <w:szCs w:val="20"/>
        </w:rPr>
        <w:t xml:space="preserve"> or </w:t>
      </w:r>
      <w:r w:rsidR="00173BD6">
        <w:rPr>
          <w:rFonts w:cs="Arial"/>
          <w:snapToGrid w:val="0"/>
          <w:color w:val="000000"/>
          <w:szCs w:val="20"/>
        </w:rPr>
        <w:t xml:space="preserve">conclusion </w:t>
      </w:r>
      <w:r w:rsidR="00677DC6">
        <w:rPr>
          <w:rFonts w:cs="Arial"/>
          <w:snapToGrid w:val="0"/>
          <w:color w:val="000000"/>
          <w:szCs w:val="20"/>
        </w:rPr>
        <w:t>of this Agreement</w:t>
      </w:r>
      <w:r w:rsidRPr="00EA5D33">
        <w:rPr>
          <w:rFonts w:cs="Arial"/>
          <w:snapToGrid w:val="0"/>
          <w:color w:val="000000"/>
          <w:szCs w:val="20"/>
        </w:rPr>
        <w:t xml:space="preserve">, the Consultant agrees to perform such transition services as the Fund may reasonably request in connection with the transfer of any pending Services </w:t>
      </w:r>
      <w:r w:rsidR="00173BD6">
        <w:rPr>
          <w:rFonts w:cs="Arial"/>
          <w:snapToGrid w:val="0"/>
          <w:color w:val="000000"/>
          <w:szCs w:val="20"/>
        </w:rPr>
        <w:t xml:space="preserve">and Fund information </w:t>
      </w:r>
      <w:r w:rsidRPr="00EA5D33">
        <w:rPr>
          <w:rFonts w:cs="Arial"/>
          <w:snapToGrid w:val="0"/>
          <w:color w:val="000000"/>
          <w:szCs w:val="20"/>
        </w:rPr>
        <w:t>to a successor consultant. The Consultant agrees to reasonably cooperate with any successor consultant.</w:t>
      </w:r>
    </w:p>
    <w:p w14:paraId="40E9037A" w14:textId="77777777" w:rsidR="00677DC6" w:rsidRPr="001E20FF" w:rsidRDefault="00677DC6" w:rsidP="001E20FF">
      <w:pPr>
        <w:spacing w:before="0" w:after="0"/>
        <w:rPr>
          <w:szCs w:val="20"/>
        </w:rPr>
      </w:pPr>
      <w:bookmarkStart w:id="169" w:name="_Toc98494560"/>
      <w:bookmarkStart w:id="170" w:name="_Toc98741223"/>
      <w:bookmarkStart w:id="171" w:name="_Toc98759110"/>
      <w:bookmarkStart w:id="172" w:name="_Toc98760704"/>
    </w:p>
    <w:p w14:paraId="7556A968" w14:textId="5ECEDC5F" w:rsidR="00DD2D19" w:rsidRPr="001E20FF" w:rsidRDefault="00DD2D19" w:rsidP="001E20FF">
      <w:pPr>
        <w:pStyle w:val="Heading1"/>
        <w:numPr>
          <w:ilvl w:val="0"/>
          <w:numId w:val="28"/>
        </w:numPr>
        <w:tabs>
          <w:tab w:val="clear" w:pos="360"/>
        </w:tabs>
        <w:spacing w:after="0"/>
        <w:ind w:hanging="720"/>
        <w:rPr>
          <w:color w:val="auto"/>
        </w:rPr>
      </w:pPr>
      <w:bookmarkStart w:id="173" w:name="_Toc161298139"/>
      <w:r w:rsidRPr="001E20FF">
        <w:rPr>
          <w:color w:val="auto"/>
        </w:rPr>
        <w:t>MISCELLANEOUS PROVISIONS</w:t>
      </w:r>
      <w:bookmarkEnd w:id="169"/>
      <w:bookmarkEnd w:id="170"/>
      <w:bookmarkEnd w:id="171"/>
      <w:bookmarkEnd w:id="172"/>
      <w:bookmarkEnd w:id="173"/>
    </w:p>
    <w:p w14:paraId="159E48CC" w14:textId="77777777" w:rsidR="00677DC6" w:rsidRPr="001E20FF" w:rsidRDefault="00677DC6" w:rsidP="001E20FF">
      <w:pPr>
        <w:spacing w:before="0" w:after="0"/>
        <w:rPr>
          <w:rFonts w:cs="Arial"/>
          <w:b/>
          <w:bCs/>
          <w:snapToGrid w:val="0"/>
          <w:color w:val="000000"/>
          <w:szCs w:val="20"/>
        </w:rPr>
      </w:pPr>
    </w:p>
    <w:p w14:paraId="64C4AFD4" w14:textId="27150DBF" w:rsidR="00DD2D19" w:rsidRPr="001E20FF" w:rsidRDefault="00DD2D19" w:rsidP="001E20FF">
      <w:pPr>
        <w:pStyle w:val="ListParagraph1"/>
        <w:numPr>
          <w:ilvl w:val="1"/>
          <w:numId w:val="51"/>
        </w:numPr>
        <w:tabs>
          <w:tab w:val="clear" w:pos="720"/>
        </w:tabs>
        <w:spacing w:before="0" w:after="0"/>
        <w:ind w:left="1440"/>
        <w:rPr>
          <w:rFonts w:cs="Arial"/>
          <w:b/>
          <w:bCs/>
          <w:snapToGrid w:val="0"/>
          <w:color w:val="000000"/>
          <w:szCs w:val="20"/>
        </w:rPr>
      </w:pPr>
      <w:r w:rsidRPr="001E20FF">
        <w:rPr>
          <w:rFonts w:cs="Arial"/>
          <w:b/>
          <w:bCs/>
          <w:snapToGrid w:val="0"/>
          <w:color w:val="000000"/>
          <w:szCs w:val="20"/>
        </w:rPr>
        <w:t>Amendments, Modifications</w:t>
      </w:r>
      <w:r w:rsidR="001E53A1" w:rsidRPr="001E20FF">
        <w:rPr>
          <w:rFonts w:cs="Arial"/>
          <w:snapToGrid w:val="0"/>
          <w:color w:val="000000"/>
          <w:szCs w:val="20"/>
        </w:rPr>
        <w:t xml:space="preserve">. </w:t>
      </w:r>
      <w:r w:rsidRPr="001E20FF">
        <w:rPr>
          <w:rFonts w:cs="Arial"/>
          <w:snapToGrid w:val="0"/>
          <w:color w:val="000000"/>
          <w:szCs w:val="20"/>
        </w:rPr>
        <w:t xml:space="preserve">The Agreement </w:t>
      </w:r>
      <w:r w:rsidR="001E20FF">
        <w:rPr>
          <w:rFonts w:cs="Arial"/>
          <w:snapToGrid w:val="0"/>
          <w:color w:val="000000"/>
          <w:szCs w:val="20"/>
        </w:rPr>
        <w:t>can</w:t>
      </w:r>
      <w:r w:rsidRPr="001E20FF">
        <w:rPr>
          <w:rFonts w:cs="Arial"/>
          <w:snapToGrid w:val="0"/>
          <w:color w:val="000000"/>
          <w:szCs w:val="20"/>
        </w:rPr>
        <w:t>not be changed, modified, or altered in any manner except by an instrument in writing executed by the parties.</w:t>
      </w:r>
    </w:p>
    <w:p w14:paraId="59556965" w14:textId="77777777" w:rsidR="00677DC6" w:rsidRPr="001E20FF" w:rsidRDefault="00677DC6" w:rsidP="001E20FF">
      <w:pPr>
        <w:spacing w:before="0" w:after="0"/>
        <w:rPr>
          <w:rFonts w:cs="Arial"/>
          <w:b/>
          <w:bCs/>
          <w:snapToGrid w:val="0"/>
          <w:color w:val="000000"/>
          <w:szCs w:val="20"/>
        </w:rPr>
      </w:pPr>
    </w:p>
    <w:p w14:paraId="7FF5BF07" w14:textId="0DE390C1" w:rsidR="00DD2D19" w:rsidRPr="001E20FF" w:rsidRDefault="00DD2D19" w:rsidP="001E20FF">
      <w:pPr>
        <w:pStyle w:val="ListParagraph1"/>
        <w:numPr>
          <w:ilvl w:val="1"/>
          <w:numId w:val="51"/>
        </w:numPr>
        <w:tabs>
          <w:tab w:val="clear" w:pos="720"/>
        </w:tabs>
        <w:spacing w:before="0" w:after="0"/>
        <w:ind w:left="1440"/>
        <w:rPr>
          <w:rFonts w:cs="Arial"/>
          <w:b/>
          <w:bCs/>
          <w:snapToGrid w:val="0"/>
          <w:color w:val="000000"/>
          <w:szCs w:val="20"/>
        </w:rPr>
      </w:pPr>
      <w:r w:rsidRPr="001E20FF">
        <w:rPr>
          <w:rFonts w:cs="Arial"/>
          <w:b/>
          <w:bCs/>
          <w:snapToGrid w:val="0"/>
          <w:color w:val="000000"/>
          <w:szCs w:val="20"/>
        </w:rPr>
        <w:t>Waiver</w:t>
      </w:r>
      <w:r w:rsidR="001E53A1" w:rsidRPr="001E20FF">
        <w:rPr>
          <w:rFonts w:cs="Arial"/>
          <w:snapToGrid w:val="0"/>
          <w:color w:val="000000"/>
          <w:szCs w:val="20"/>
        </w:rPr>
        <w:t xml:space="preserve">. </w:t>
      </w:r>
      <w:r w:rsidRPr="001E20FF">
        <w:rPr>
          <w:rFonts w:cs="Arial"/>
          <w:snapToGrid w:val="0"/>
          <w:color w:val="000000"/>
          <w:szCs w:val="20"/>
        </w:rPr>
        <w:t xml:space="preserve">The waiver by either party of any default or breach of this Agreement </w:t>
      </w:r>
      <w:r w:rsidR="001E20FF">
        <w:rPr>
          <w:rFonts w:cs="Arial"/>
          <w:snapToGrid w:val="0"/>
          <w:color w:val="000000"/>
          <w:szCs w:val="20"/>
        </w:rPr>
        <w:t xml:space="preserve">does </w:t>
      </w:r>
      <w:r w:rsidRPr="001E20FF">
        <w:rPr>
          <w:rFonts w:cs="Arial"/>
          <w:snapToGrid w:val="0"/>
          <w:color w:val="000000"/>
          <w:szCs w:val="20"/>
        </w:rPr>
        <w:t>not constitute a waiver of any other subsequent default or breach</w:t>
      </w:r>
      <w:r w:rsidR="00A462A2" w:rsidRPr="001E20FF">
        <w:rPr>
          <w:rFonts w:cs="Arial"/>
          <w:snapToGrid w:val="0"/>
          <w:color w:val="000000"/>
          <w:szCs w:val="20"/>
        </w:rPr>
        <w:t xml:space="preserve">, and no such waiver </w:t>
      </w:r>
      <w:r w:rsidR="001E20FF">
        <w:rPr>
          <w:rFonts w:cs="Arial"/>
          <w:snapToGrid w:val="0"/>
          <w:color w:val="000000"/>
          <w:szCs w:val="20"/>
        </w:rPr>
        <w:t>will</w:t>
      </w:r>
      <w:r w:rsidR="001E20FF" w:rsidRPr="001E20FF">
        <w:rPr>
          <w:rFonts w:cs="Arial"/>
          <w:snapToGrid w:val="0"/>
          <w:color w:val="000000"/>
          <w:szCs w:val="20"/>
        </w:rPr>
        <w:t xml:space="preserve"> </w:t>
      </w:r>
      <w:r w:rsidR="00A462A2" w:rsidRPr="001E20FF">
        <w:rPr>
          <w:rFonts w:cs="Arial"/>
          <w:snapToGrid w:val="0"/>
          <w:color w:val="000000"/>
          <w:szCs w:val="20"/>
        </w:rPr>
        <w:t xml:space="preserve">be valid or effective </w:t>
      </w:r>
      <w:r w:rsidR="00A462A2" w:rsidRPr="001E20FF">
        <w:rPr>
          <w:rFonts w:eastAsiaTheme="minorHAnsi" w:cs="Arial"/>
          <w:szCs w:val="20"/>
        </w:rPr>
        <w:t>unless such waiver is in writing, expressly refers to this Agreement, and is signed by the party to be bound thereby</w:t>
      </w:r>
      <w:r w:rsidR="00A462A2" w:rsidRPr="001E20FF">
        <w:rPr>
          <w:rFonts w:cs="Arial"/>
          <w:snapToGrid w:val="0"/>
          <w:color w:val="000000"/>
          <w:szCs w:val="20"/>
        </w:rPr>
        <w:t>.</w:t>
      </w:r>
    </w:p>
    <w:p w14:paraId="19BF6207" w14:textId="77777777" w:rsidR="00677DC6" w:rsidRPr="001E20FF" w:rsidRDefault="00677DC6" w:rsidP="001E20FF">
      <w:pPr>
        <w:spacing w:before="0" w:after="0"/>
        <w:rPr>
          <w:rFonts w:cs="Arial"/>
          <w:snapToGrid w:val="0"/>
          <w:color w:val="000000"/>
          <w:szCs w:val="20"/>
        </w:rPr>
      </w:pPr>
    </w:p>
    <w:p w14:paraId="6A49F7FE" w14:textId="01AFB052" w:rsidR="00DD2D19" w:rsidRPr="001E20FF" w:rsidRDefault="00DD2D19" w:rsidP="001E20FF">
      <w:pPr>
        <w:pStyle w:val="ListParagraph1"/>
        <w:numPr>
          <w:ilvl w:val="1"/>
          <w:numId w:val="51"/>
        </w:numPr>
        <w:tabs>
          <w:tab w:val="clear" w:pos="720"/>
        </w:tabs>
        <w:spacing w:before="0" w:after="0"/>
        <w:ind w:left="1440"/>
        <w:rPr>
          <w:rFonts w:cs="Arial"/>
          <w:b/>
          <w:bCs/>
          <w:snapToGrid w:val="0"/>
          <w:color w:val="000000"/>
          <w:szCs w:val="20"/>
        </w:rPr>
      </w:pPr>
      <w:r w:rsidRPr="001E20FF">
        <w:rPr>
          <w:rFonts w:cs="Arial"/>
          <w:b/>
          <w:bCs/>
          <w:snapToGrid w:val="0"/>
          <w:color w:val="000000"/>
          <w:szCs w:val="20"/>
        </w:rPr>
        <w:t>Severability</w:t>
      </w:r>
      <w:r w:rsidR="001E53A1" w:rsidRPr="001E20FF">
        <w:rPr>
          <w:rFonts w:cs="Arial"/>
          <w:snapToGrid w:val="0"/>
          <w:color w:val="000000"/>
          <w:szCs w:val="20"/>
        </w:rPr>
        <w:t xml:space="preserve">. </w:t>
      </w:r>
      <w:r w:rsidRPr="001E20FF">
        <w:rPr>
          <w:rFonts w:cs="Arial"/>
          <w:snapToGrid w:val="0"/>
          <w:color w:val="000000"/>
          <w:szCs w:val="20"/>
        </w:rPr>
        <w:t xml:space="preserve">If any term or provision of this Agreement </w:t>
      </w:r>
      <w:r w:rsidR="00686257" w:rsidRPr="001E20FF">
        <w:rPr>
          <w:rFonts w:cs="Arial"/>
          <w:snapToGrid w:val="0"/>
          <w:color w:val="000000"/>
          <w:szCs w:val="20"/>
        </w:rPr>
        <w:t>is</w:t>
      </w:r>
      <w:r w:rsidRPr="001E20FF">
        <w:rPr>
          <w:rFonts w:cs="Arial"/>
          <w:snapToGrid w:val="0"/>
          <w:color w:val="000000"/>
          <w:szCs w:val="20"/>
        </w:rPr>
        <w:t xml:space="preserve"> held invalid or unenforceable, the remainder of this Agreement </w:t>
      </w:r>
      <w:r w:rsidR="00173BD6" w:rsidRPr="001E20FF">
        <w:rPr>
          <w:rFonts w:cs="Arial"/>
          <w:snapToGrid w:val="0"/>
          <w:color w:val="000000"/>
          <w:szCs w:val="20"/>
        </w:rPr>
        <w:t xml:space="preserve">will </w:t>
      </w:r>
      <w:r w:rsidRPr="001E20FF">
        <w:rPr>
          <w:rFonts w:cs="Arial"/>
          <w:snapToGrid w:val="0"/>
          <w:color w:val="000000"/>
          <w:szCs w:val="20"/>
        </w:rPr>
        <w:t xml:space="preserve">not be affected thereby and every other term and provision of this Agreement </w:t>
      </w:r>
      <w:r w:rsidR="001E20FF">
        <w:rPr>
          <w:rFonts w:cs="Arial"/>
          <w:snapToGrid w:val="0"/>
          <w:color w:val="000000"/>
          <w:szCs w:val="20"/>
        </w:rPr>
        <w:t>will</w:t>
      </w:r>
      <w:r w:rsidR="001E20FF" w:rsidRPr="001E20FF">
        <w:rPr>
          <w:rFonts w:cs="Arial"/>
          <w:snapToGrid w:val="0"/>
          <w:color w:val="000000"/>
          <w:szCs w:val="20"/>
        </w:rPr>
        <w:t xml:space="preserve"> </w:t>
      </w:r>
      <w:r w:rsidRPr="001E20FF">
        <w:rPr>
          <w:rFonts w:cs="Arial"/>
          <w:snapToGrid w:val="0"/>
          <w:color w:val="000000"/>
          <w:szCs w:val="20"/>
        </w:rPr>
        <w:t>be valid and enforced to the fullest extent permitted by law</w:t>
      </w:r>
      <w:r w:rsidR="00686257" w:rsidRPr="001E20FF">
        <w:rPr>
          <w:rFonts w:cs="Arial"/>
          <w:snapToGrid w:val="0"/>
          <w:color w:val="000000"/>
          <w:szCs w:val="20"/>
        </w:rPr>
        <w:t xml:space="preserve"> to effectuate the intent of the parties.</w:t>
      </w:r>
    </w:p>
    <w:p w14:paraId="423A7B81" w14:textId="77777777" w:rsidR="00677DC6" w:rsidRPr="001E20FF" w:rsidRDefault="00677DC6" w:rsidP="001E20FF">
      <w:pPr>
        <w:spacing w:before="0" w:after="0"/>
        <w:rPr>
          <w:rFonts w:cs="Arial"/>
          <w:snapToGrid w:val="0"/>
          <w:color w:val="000000"/>
          <w:szCs w:val="20"/>
        </w:rPr>
      </w:pPr>
    </w:p>
    <w:p w14:paraId="39057272" w14:textId="4C0BFBA7" w:rsidR="00DD2D19" w:rsidRPr="001E20FF" w:rsidRDefault="00DD2D19" w:rsidP="001E20FF">
      <w:pPr>
        <w:pStyle w:val="ListParagraph1"/>
        <w:numPr>
          <w:ilvl w:val="1"/>
          <w:numId w:val="51"/>
        </w:numPr>
        <w:tabs>
          <w:tab w:val="clear" w:pos="720"/>
        </w:tabs>
        <w:spacing w:before="0" w:after="0"/>
        <w:ind w:left="1440"/>
        <w:rPr>
          <w:rFonts w:cs="Arial"/>
          <w:b/>
          <w:bCs/>
          <w:snapToGrid w:val="0"/>
          <w:color w:val="000000"/>
          <w:szCs w:val="20"/>
        </w:rPr>
      </w:pPr>
      <w:r w:rsidRPr="001E20FF">
        <w:rPr>
          <w:rFonts w:cs="Arial"/>
          <w:b/>
          <w:bCs/>
          <w:snapToGrid w:val="0"/>
          <w:color w:val="000000"/>
          <w:szCs w:val="20"/>
        </w:rPr>
        <w:t>Survival</w:t>
      </w:r>
      <w:r w:rsidR="005C26B8" w:rsidRPr="001E20FF">
        <w:rPr>
          <w:rFonts w:cs="Arial"/>
          <w:szCs w:val="20"/>
        </w:rPr>
        <w:t xml:space="preserve">. </w:t>
      </w:r>
      <w:r w:rsidR="00226904" w:rsidRPr="001E20FF">
        <w:rPr>
          <w:rFonts w:cs="Arial"/>
          <w:szCs w:val="20"/>
        </w:rPr>
        <w:t xml:space="preserve">All representations, warranties, and covenants contained herein or made pursuant hereto including, but not limited to, the provisions of Appendix A; Section V Representations, Warranties, Covenants; Section IX Relationship between the Parties; Section XIV Confidentiality and Security; Section XVI Indemnification and Liability; Section XVII Intellectual Property; and Section XX Miscellaneous Provisions, will survive the </w:t>
      </w:r>
      <w:r w:rsidR="001E20FF">
        <w:rPr>
          <w:rFonts w:cs="Arial"/>
          <w:szCs w:val="20"/>
        </w:rPr>
        <w:t xml:space="preserve">suspension, </w:t>
      </w:r>
      <w:r w:rsidR="00226904" w:rsidRPr="001E20FF">
        <w:rPr>
          <w:rFonts w:cs="Arial"/>
          <w:szCs w:val="20"/>
        </w:rPr>
        <w:t>termination</w:t>
      </w:r>
      <w:r w:rsidR="001E20FF">
        <w:rPr>
          <w:rFonts w:cs="Arial"/>
          <w:szCs w:val="20"/>
        </w:rPr>
        <w:t>, or conclusion</w:t>
      </w:r>
      <w:r w:rsidR="00226904" w:rsidRPr="001E20FF">
        <w:rPr>
          <w:rFonts w:cs="Arial"/>
          <w:szCs w:val="20"/>
        </w:rPr>
        <w:t xml:space="preserve"> of this Agreement.</w:t>
      </w:r>
    </w:p>
    <w:p w14:paraId="76705D2F" w14:textId="77777777" w:rsidR="00677DC6" w:rsidRPr="001E20FF" w:rsidRDefault="00677DC6" w:rsidP="001E20FF">
      <w:pPr>
        <w:spacing w:before="0" w:after="0"/>
        <w:rPr>
          <w:rFonts w:cs="Arial"/>
          <w:snapToGrid w:val="0"/>
          <w:color w:val="000000"/>
          <w:szCs w:val="20"/>
        </w:rPr>
      </w:pPr>
    </w:p>
    <w:p w14:paraId="3EE0E449" w14:textId="5385618A" w:rsidR="00DD2D19" w:rsidRPr="00EA5D33" w:rsidRDefault="00DD2D19" w:rsidP="001E20FF">
      <w:pPr>
        <w:pStyle w:val="ListParagraph1"/>
        <w:numPr>
          <w:ilvl w:val="1"/>
          <w:numId w:val="51"/>
        </w:numPr>
        <w:tabs>
          <w:tab w:val="clear" w:pos="720"/>
        </w:tabs>
        <w:spacing w:before="0" w:after="0"/>
        <w:ind w:left="1440"/>
        <w:rPr>
          <w:rFonts w:cs="Arial"/>
          <w:b/>
          <w:bCs/>
          <w:snapToGrid w:val="0"/>
          <w:color w:val="000000"/>
          <w:szCs w:val="20"/>
        </w:rPr>
      </w:pPr>
      <w:r w:rsidRPr="00EA5D33">
        <w:rPr>
          <w:rFonts w:cs="Arial"/>
          <w:b/>
          <w:bCs/>
          <w:snapToGrid w:val="0"/>
          <w:color w:val="000000"/>
          <w:szCs w:val="20"/>
        </w:rPr>
        <w:t>Public Communication</w:t>
      </w:r>
      <w:r w:rsidR="005C26B8" w:rsidRPr="00EA5D33">
        <w:rPr>
          <w:rFonts w:cs="Arial"/>
          <w:bCs/>
          <w:snapToGrid w:val="0"/>
          <w:szCs w:val="20"/>
        </w:rPr>
        <w:t>. N</w:t>
      </w:r>
      <w:r w:rsidRPr="00EA5D33">
        <w:rPr>
          <w:rFonts w:cs="Arial"/>
          <w:bCs/>
          <w:snapToGrid w:val="0"/>
          <w:szCs w:val="20"/>
        </w:rPr>
        <w:t xml:space="preserve">either the Consultant nor any of its </w:t>
      </w:r>
      <w:r w:rsidR="007946DB">
        <w:rPr>
          <w:rFonts w:cs="Arial"/>
          <w:bCs/>
          <w:snapToGrid w:val="0"/>
          <w:szCs w:val="20"/>
        </w:rPr>
        <w:t>S</w:t>
      </w:r>
      <w:r w:rsidR="005C26B8" w:rsidRPr="00EA5D33">
        <w:rPr>
          <w:rFonts w:cs="Arial"/>
          <w:bCs/>
          <w:snapToGrid w:val="0"/>
          <w:szCs w:val="20"/>
        </w:rPr>
        <w:t>taff</w:t>
      </w:r>
      <w:r w:rsidRPr="00EA5D33">
        <w:rPr>
          <w:rFonts w:cs="Arial"/>
          <w:bCs/>
          <w:snapToGrid w:val="0"/>
          <w:szCs w:val="20"/>
        </w:rPr>
        <w:t xml:space="preserve"> </w:t>
      </w:r>
      <w:r w:rsidR="001E20FF">
        <w:rPr>
          <w:rFonts w:cs="Arial"/>
          <w:bCs/>
          <w:snapToGrid w:val="0"/>
          <w:szCs w:val="20"/>
        </w:rPr>
        <w:t>will</w:t>
      </w:r>
      <w:r w:rsidRPr="00EA5D33">
        <w:rPr>
          <w:rFonts w:cs="Arial"/>
          <w:bCs/>
          <w:snapToGrid w:val="0"/>
          <w:szCs w:val="20"/>
        </w:rPr>
        <w:t xml:space="preserve">, at any time, either during the </w:t>
      </w:r>
      <w:r w:rsidR="002219F8">
        <w:rPr>
          <w:rFonts w:cs="Arial"/>
          <w:bCs/>
          <w:snapToGrid w:val="0"/>
          <w:szCs w:val="20"/>
        </w:rPr>
        <w:t>T</w:t>
      </w:r>
      <w:r w:rsidRPr="00EA5D33">
        <w:rPr>
          <w:rFonts w:cs="Arial"/>
          <w:bCs/>
          <w:snapToGrid w:val="0"/>
          <w:szCs w:val="20"/>
        </w:rPr>
        <w:t xml:space="preserve">erm of or after </w:t>
      </w:r>
      <w:r w:rsidR="00177F62" w:rsidRPr="00EA5D33">
        <w:rPr>
          <w:rFonts w:cs="Arial"/>
          <w:bCs/>
          <w:snapToGrid w:val="0"/>
          <w:szCs w:val="20"/>
        </w:rPr>
        <w:t>expiration</w:t>
      </w:r>
      <w:r w:rsidRPr="00EA5D33">
        <w:rPr>
          <w:rFonts w:cs="Arial"/>
          <w:bCs/>
          <w:snapToGrid w:val="0"/>
          <w:szCs w:val="20"/>
        </w:rPr>
        <w:t xml:space="preserve"> or termination of this Agreement, make </w:t>
      </w:r>
      <w:r w:rsidRPr="00EA5D33">
        <w:rPr>
          <w:rFonts w:cs="Arial"/>
          <w:szCs w:val="20"/>
        </w:rPr>
        <w:t>any</w:t>
      </w:r>
      <w:r w:rsidRPr="00EA5D33">
        <w:rPr>
          <w:rFonts w:cs="Arial"/>
          <w:bCs/>
          <w:snapToGrid w:val="0"/>
          <w:szCs w:val="20"/>
        </w:rPr>
        <w:t xml:space="preserve"> statement to the press or issue any material for publication through any media of communication bearing on the Services performed or data collected under this Agreement, without prior written approval of the </w:t>
      </w:r>
      <w:r w:rsidR="00D55FE1" w:rsidRPr="00EA5D33">
        <w:rPr>
          <w:rFonts w:cs="Arial"/>
          <w:bCs/>
          <w:snapToGrid w:val="0"/>
          <w:szCs w:val="20"/>
        </w:rPr>
        <w:t>Fund</w:t>
      </w:r>
      <w:r w:rsidRPr="00EA5D33">
        <w:rPr>
          <w:rFonts w:cs="Arial"/>
          <w:bCs/>
          <w:snapToGrid w:val="0"/>
          <w:szCs w:val="20"/>
        </w:rPr>
        <w:t xml:space="preserve">, unless otherwise required by </w:t>
      </w:r>
      <w:r w:rsidR="005C26B8" w:rsidRPr="00EA5D33">
        <w:rPr>
          <w:rFonts w:cs="Arial"/>
          <w:bCs/>
          <w:snapToGrid w:val="0"/>
          <w:szCs w:val="20"/>
        </w:rPr>
        <w:t xml:space="preserve">applicable </w:t>
      </w:r>
      <w:r w:rsidRPr="00EA5D33">
        <w:rPr>
          <w:rFonts w:cs="Arial"/>
          <w:bCs/>
          <w:snapToGrid w:val="0"/>
          <w:szCs w:val="20"/>
        </w:rPr>
        <w:t xml:space="preserve">law. </w:t>
      </w:r>
      <w:r w:rsidR="00321E8B" w:rsidRPr="00EA5D33">
        <w:rPr>
          <w:rFonts w:cs="Arial"/>
          <w:bCs/>
          <w:snapToGrid w:val="0"/>
          <w:szCs w:val="20"/>
        </w:rPr>
        <w:t>Neither t</w:t>
      </w:r>
      <w:r w:rsidRPr="00EA5D33">
        <w:rPr>
          <w:rFonts w:cs="Arial"/>
          <w:bCs/>
          <w:snapToGrid w:val="0"/>
          <w:szCs w:val="20"/>
        </w:rPr>
        <w:t xml:space="preserve">he Consultant </w:t>
      </w:r>
      <w:r w:rsidR="00321E8B" w:rsidRPr="00EA5D33">
        <w:rPr>
          <w:rFonts w:cs="Arial"/>
          <w:bCs/>
          <w:snapToGrid w:val="0"/>
          <w:szCs w:val="20"/>
        </w:rPr>
        <w:t xml:space="preserve">nor </w:t>
      </w:r>
      <w:r w:rsidR="005C26B8" w:rsidRPr="00EA5D33">
        <w:rPr>
          <w:rFonts w:cs="Arial"/>
          <w:bCs/>
          <w:snapToGrid w:val="0"/>
          <w:szCs w:val="20"/>
        </w:rPr>
        <w:t xml:space="preserve">any of its </w:t>
      </w:r>
      <w:r w:rsidR="007946DB">
        <w:rPr>
          <w:rFonts w:cs="Arial"/>
          <w:bCs/>
          <w:snapToGrid w:val="0"/>
          <w:szCs w:val="20"/>
        </w:rPr>
        <w:t>S</w:t>
      </w:r>
      <w:r w:rsidR="005C26B8" w:rsidRPr="00EA5D33">
        <w:rPr>
          <w:rFonts w:cs="Arial"/>
          <w:bCs/>
          <w:snapToGrid w:val="0"/>
          <w:szCs w:val="20"/>
        </w:rPr>
        <w:t xml:space="preserve">taff </w:t>
      </w:r>
      <w:r w:rsidR="001E20FF">
        <w:rPr>
          <w:rFonts w:cs="Arial"/>
          <w:bCs/>
          <w:snapToGrid w:val="0"/>
          <w:szCs w:val="20"/>
        </w:rPr>
        <w:t>wi</w:t>
      </w:r>
      <w:r w:rsidRPr="00EA5D33">
        <w:rPr>
          <w:rFonts w:cs="Arial"/>
          <w:bCs/>
          <w:snapToGrid w:val="0"/>
          <w:szCs w:val="20"/>
        </w:rPr>
        <w:t>ll use</w:t>
      </w:r>
      <w:r w:rsidR="00177F62" w:rsidRPr="00EA5D33">
        <w:rPr>
          <w:rFonts w:cs="Arial"/>
          <w:bCs/>
          <w:snapToGrid w:val="0"/>
          <w:szCs w:val="20"/>
        </w:rPr>
        <w:t xml:space="preserve"> </w:t>
      </w:r>
      <w:r w:rsidRPr="00EA5D33">
        <w:rPr>
          <w:rFonts w:cs="Arial"/>
          <w:bCs/>
          <w:snapToGrid w:val="0"/>
          <w:szCs w:val="20"/>
        </w:rPr>
        <w:t xml:space="preserve">the name </w:t>
      </w:r>
      <w:r w:rsidR="005C26B8" w:rsidRPr="00EA5D33">
        <w:rPr>
          <w:rFonts w:cs="Arial"/>
          <w:bCs/>
          <w:snapToGrid w:val="0"/>
          <w:szCs w:val="20"/>
        </w:rPr>
        <w:t xml:space="preserve">or seal </w:t>
      </w:r>
      <w:r w:rsidRPr="00EA5D33">
        <w:rPr>
          <w:rFonts w:cs="Arial"/>
          <w:bCs/>
          <w:snapToGrid w:val="0"/>
          <w:szCs w:val="20"/>
        </w:rPr>
        <w:t xml:space="preserve">of the Comptroller, the </w:t>
      </w:r>
      <w:r w:rsidR="00D55FE1" w:rsidRPr="00EA5D33">
        <w:rPr>
          <w:rFonts w:cs="Arial"/>
          <w:bCs/>
          <w:snapToGrid w:val="0"/>
          <w:szCs w:val="20"/>
        </w:rPr>
        <w:t>Fund</w:t>
      </w:r>
      <w:r w:rsidR="00321E8B" w:rsidRPr="00EA5D33">
        <w:rPr>
          <w:rFonts w:cs="Arial"/>
          <w:bCs/>
          <w:snapToGrid w:val="0"/>
          <w:szCs w:val="20"/>
        </w:rPr>
        <w:t>,</w:t>
      </w:r>
      <w:r w:rsidRPr="00EA5D33">
        <w:rPr>
          <w:rFonts w:cs="Arial"/>
          <w:bCs/>
          <w:snapToGrid w:val="0"/>
          <w:szCs w:val="20"/>
        </w:rPr>
        <w:t xml:space="preserve"> the State</w:t>
      </w:r>
      <w:r w:rsidR="00A462A2" w:rsidRPr="00EA5D33">
        <w:rPr>
          <w:rFonts w:cs="Arial"/>
          <w:bCs/>
          <w:snapToGrid w:val="0"/>
          <w:szCs w:val="20"/>
        </w:rPr>
        <w:t xml:space="preserve"> of New York</w:t>
      </w:r>
      <w:r w:rsidRPr="00EA5D33">
        <w:rPr>
          <w:rFonts w:cs="Arial"/>
          <w:bCs/>
          <w:snapToGrid w:val="0"/>
          <w:szCs w:val="20"/>
        </w:rPr>
        <w:t>,</w:t>
      </w:r>
      <w:r w:rsidR="00321E8B" w:rsidRPr="00EA5D33">
        <w:rPr>
          <w:rFonts w:cs="Arial"/>
          <w:bCs/>
          <w:snapToGrid w:val="0"/>
          <w:szCs w:val="20"/>
        </w:rPr>
        <w:t xml:space="preserve"> or their</w:t>
      </w:r>
      <w:r w:rsidRPr="00EA5D33">
        <w:rPr>
          <w:rFonts w:cs="Arial"/>
          <w:bCs/>
          <w:snapToGrid w:val="0"/>
          <w:szCs w:val="20"/>
        </w:rPr>
        <w:t xml:space="preserve"> officials or employees</w:t>
      </w:r>
      <w:r w:rsidR="00321E8B" w:rsidRPr="00EA5D33">
        <w:rPr>
          <w:rFonts w:cs="Arial"/>
          <w:bCs/>
          <w:snapToGrid w:val="0"/>
          <w:szCs w:val="20"/>
        </w:rPr>
        <w:t>,</w:t>
      </w:r>
      <w:r w:rsidRPr="00EA5D33">
        <w:rPr>
          <w:rFonts w:cs="Arial"/>
          <w:bCs/>
          <w:snapToGrid w:val="0"/>
          <w:szCs w:val="20"/>
        </w:rPr>
        <w:t xml:space="preserve"> in any manner, including but not limited to: (i) in any advertisement, publication, press release</w:t>
      </w:r>
      <w:r w:rsidR="001E20FF">
        <w:rPr>
          <w:rFonts w:cs="Arial"/>
          <w:bCs/>
          <w:snapToGrid w:val="0"/>
          <w:szCs w:val="20"/>
        </w:rPr>
        <w:t>,</w:t>
      </w:r>
      <w:r w:rsidRPr="00EA5D33">
        <w:rPr>
          <w:rFonts w:cs="Arial"/>
          <w:bCs/>
          <w:snapToGrid w:val="0"/>
          <w:szCs w:val="20"/>
        </w:rPr>
        <w:t xml:space="preserve"> or promotion; or (ii) as an express or implied endorsement of any </w:t>
      </w:r>
      <w:r w:rsidR="005C26B8" w:rsidRPr="00EA5D33">
        <w:rPr>
          <w:rFonts w:cs="Arial"/>
          <w:bCs/>
          <w:snapToGrid w:val="0"/>
          <w:szCs w:val="20"/>
        </w:rPr>
        <w:t>products or services, except as necessary to perform the Services</w:t>
      </w:r>
      <w:r w:rsidRPr="00EA5D33">
        <w:rPr>
          <w:rFonts w:cs="Arial"/>
          <w:bCs/>
          <w:snapToGrid w:val="0"/>
          <w:szCs w:val="20"/>
        </w:rPr>
        <w:t>.</w:t>
      </w:r>
    </w:p>
    <w:p w14:paraId="5C08217E" w14:textId="77777777" w:rsidR="00677DC6" w:rsidRPr="00677DC6" w:rsidRDefault="00677DC6" w:rsidP="001E20FF">
      <w:pPr>
        <w:spacing w:before="0" w:after="0"/>
        <w:rPr>
          <w:rFonts w:cs="Arial"/>
          <w:snapToGrid w:val="0"/>
          <w:color w:val="000000"/>
          <w:szCs w:val="20"/>
        </w:rPr>
      </w:pPr>
    </w:p>
    <w:p w14:paraId="7D90C1DE" w14:textId="32BF8BCA" w:rsidR="00DD2D19" w:rsidRPr="00EA5D33" w:rsidRDefault="00DD2D19" w:rsidP="001E20FF">
      <w:pPr>
        <w:pStyle w:val="ListParagraph1"/>
        <w:numPr>
          <w:ilvl w:val="1"/>
          <w:numId w:val="51"/>
        </w:numPr>
        <w:tabs>
          <w:tab w:val="clear" w:pos="720"/>
        </w:tabs>
        <w:spacing w:before="0" w:after="0"/>
        <w:ind w:left="1440"/>
        <w:rPr>
          <w:rFonts w:cs="Arial"/>
          <w:b/>
          <w:bCs/>
          <w:snapToGrid w:val="0"/>
          <w:color w:val="000000"/>
          <w:szCs w:val="20"/>
        </w:rPr>
      </w:pPr>
      <w:r w:rsidRPr="00EA5D33">
        <w:rPr>
          <w:rFonts w:cs="Arial"/>
          <w:b/>
          <w:bCs/>
          <w:snapToGrid w:val="0"/>
          <w:color w:val="000000"/>
          <w:szCs w:val="20"/>
        </w:rPr>
        <w:t>Counterparts</w:t>
      </w:r>
      <w:r w:rsidR="005C26B8" w:rsidRPr="00EA5D33">
        <w:rPr>
          <w:rFonts w:cs="Arial"/>
          <w:bCs/>
          <w:snapToGrid w:val="0"/>
          <w:szCs w:val="20"/>
        </w:rPr>
        <w:t xml:space="preserve">. </w:t>
      </w:r>
      <w:r w:rsidRPr="00EA5D33">
        <w:rPr>
          <w:rFonts w:cs="Arial"/>
          <w:bCs/>
          <w:snapToGrid w:val="0"/>
          <w:szCs w:val="20"/>
        </w:rPr>
        <w:t>This Agreement may be executed in counterparts</w:t>
      </w:r>
      <w:r w:rsidR="005C26B8" w:rsidRPr="00EA5D33">
        <w:rPr>
          <w:rFonts w:cs="Arial"/>
          <w:bCs/>
          <w:snapToGrid w:val="0"/>
          <w:szCs w:val="20"/>
        </w:rPr>
        <w:t>,</w:t>
      </w:r>
      <w:r w:rsidRPr="00EA5D33">
        <w:rPr>
          <w:rFonts w:cs="Arial"/>
          <w:bCs/>
          <w:snapToGrid w:val="0"/>
          <w:szCs w:val="20"/>
        </w:rPr>
        <w:t xml:space="preserve"> each of which when executed </w:t>
      </w:r>
      <w:r w:rsidR="005C26B8" w:rsidRPr="00EA5D33">
        <w:rPr>
          <w:rFonts w:cs="Arial"/>
          <w:bCs/>
          <w:snapToGrid w:val="0"/>
          <w:szCs w:val="20"/>
        </w:rPr>
        <w:t>shall</w:t>
      </w:r>
      <w:r w:rsidRPr="00EA5D33">
        <w:rPr>
          <w:rFonts w:cs="Arial"/>
          <w:bCs/>
          <w:snapToGrid w:val="0"/>
          <w:szCs w:val="20"/>
        </w:rPr>
        <w:t xml:space="preserve"> be deemed an original, and all of which taken together </w:t>
      </w:r>
      <w:r w:rsidR="005C26B8" w:rsidRPr="00EA5D33">
        <w:rPr>
          <w:rFonts w:cs="Arial"/>
          <w:bCs/>
          <w:snapToGrid w:val="0"/>
          <w:szCs w:val="20"/>
        </w:rPr>
        <w:t>shall</w:t>
      </w:r>
      <w:r w:rsidRPr="00EA5D33">
        <w:rPr>
          <w:rFonts w:cs="Arial"/>
          <w:bCs/>
          <w:snapToGrid w:val="0"/>
          <w:szCs w:val="20"/>
        </w:rPr>
        <w:t xml:space="preserve"> constitute one and the same agreement with the same effect as if such signatures were upon the same instrument.</w:t>
      </w:r>
      <w:r w:rsidR="00173BD6">
        <w:rPr>
          <w:rFonts w:cs="Arial"/>
          <w:bCs/>
          <w:snapToGrid w:val="0"/>
          <w:szCs w:val="20"/>
        </w:rPr>
        <w:t xml:space="preserve"> This Agreement and corresponding attachments may be executed by </w:t>
      </w:r>
      <w:r w:rsidR="00173BD6">
        <w:rPr>
          <w:rFonts w:cs="Arial"/>
          <w:bCs/>
          <w:snapToGrid w:val="0"/>
          <w:szCs w:val="20"/>
        </w:rPr>
        <w:lastRenderedPageBreak/>
        <w:t>electronic signature process in accordance with State law</w:t>
      </w:r>
      <w:r w:rsidR="001E20FF">
        <w:rPr>
          <w:rFonts w:cs="Arial"/>
          <w:bCs/>
          <w:snapToGrid w:val="0"/>
          <w:szCs w:val="20"/>
        </w:rPr>
        <w:t>.</w:t>
      </w:r>
    </w:p>
    <w:p w14:paraId="0B7FB567" w14:textId="77777777" w:rsidR="00677DC6" w:rsidRPr="00677DC6" w:rsidRDefault="00677DC6" w:rsidP="001E20FF">
      <w:pPr>
        <w:spacing w:before="0" w:after="0"/>
        <w:rPr>
          <w:rFonts w:eastAsiaTheme="minorHAnsi" w:cs="Arial"/>
          <w:szCs w:val="20"/>
        </w:rPr>
      </w:pPr>
    </w:p>
    <w:p w14:paraId="4B1C5241" w14:textId="7927EB6D" w:rsidR="00DD2D19" w:rsidRPr="00EA5D33" w:rsidRDefault="005C26B8" w:rsidP="001E20FF">
      <w:pPr>
        <w:pStyle w:val="ListParagraph1"/>
        <w:numPr>
          <w:ilvl w:val="1"/>
          <w:numId w:val="51"/>
        </w:numPr>
        <w:spacing w:before="0" w:after="0"/>
        <w:ind w:left="1440"/>
        <w:rPr>
          <w:rFonts w:eastAsiaTheme="minorHAnsi" w:cs="Arial"/>
          <w:szCs w:val="20"/>
        </w:rPr>
      </w:pPr>
      <w:r w:rsidRPr="00EA5D33">
        <w:rPr>
          <w:rFonts w:cs="Arial"/>
          <w:b/>
          <w:bCs/>
          <w:snapToGrid w:val="0"/>
          <w:color w:val="000000"/>
          <w:szCs w:val="20"/>
        </w:rPr>
        <w:t>Incorporation</w:t>
      </w:r>
      <w:r w:rsidRPr="00EA5D33">
        <w:rPr>
          <w:rFonts w:eastAsiaTheme="minorHAnsi" w:cs="Arial"/>
          <w:b/>
          <w:bCs/>
          <w:szCs w:val="20"/>
        </w:rPr>
        <w:t xml:space="preserve"> of Amendments to Applicable Laws</w:t>
      </w:r>
      <w:r w:rsidRPr="00EA5D33">
        <w:rPr>
          <w:rFonts w:eastAsiaTheme="minorHAnsi" w:cs="Arial"/>
          <w:szCs w:val="20"/>
        </w:rPr>
        <w:t>. Any references to sections of federal or state statutes or regulations shall be deemed to include a reference to any amendments thereof and any successor provisions thereto.</w:t>
      </w:r>
    </w:p>
    <w:p w14:paraId="16F407C4" w14:textId="77777777" w:rsidR="00677DC6" w:rsidRPr="00677DC6" w:rsidRDefault="00677DC6" w:rsidP="001E20FF">
      <w:pPr>
        <w:spacing w:before="0" w:after="0"/>
        <w:rPr>
          <w:rFonts w:eastAsiaTheme="minorHAnsi" w:cs="Arial"/>
          <w:szCs w:val="20"/>
        </w:rPr>
      </w:pPr>
    </w:p>
    <w:p w14:paraId="355D9A37" w14:textId="3EFBD442" w:rsidR="005C26B8" w:rsidRPr="00EA5D33" w:rsidRDefault="005C26B8" w:rsidP="001E20FF">
      <w:pPr>
        <w:pStyle w:val="ListParagraph1"/>
        <w:numPr>
          <w:ilvl w:val="1"/>
          <w:numId w:val="51"/>
        </w:numPr>
        <w:tabs>
          <w:tab w:val="clear" w:pos="720"/>
        </w:tabs>
        <w:spacing w:before="0" w:after="0"/>
        <w:ind w:left="1440"/>
        <w:rPr>
          <w:rFonts w:eastAsiaTheme="minorHAnsi" w:cs="Arial"/>
          <w:szCs w:val="20"/>
        </w:rPr>
      </w:pPr>
      <w:r w:rsidRPr="00EA5D33">
        <w:rPr>
          <w:rFonts w:cs="Arial"/>
          <w:b/>
          <w:bCs/>
          <w:snapToGrid w:val="0"/>
          <w:color w:val="000000"/>
          <w:szCs w:val="20"/>
        </w:rPr>
        <w:t>Titles</w:t>
      </w:r>
      <w:r w:rsidRPr="00EA5D33">
        <w:rPr>
          <w:rFonts w:eastAsiaTheme="minorHAnsi" w:cs="Arial"/>
          <w:b/>
          <w:bCs/>
          <w:szCs w:val="20"/>
        </w:rPr>
        <w:t>/Section Headings</w:t>
      </w:r>
      <w:r w:rsidRPr="00EA5D33">
        <w:rPr>
          <w:rFonts w:eastAsiaTheme="minorHAnsi" w:cs="Arial"/>
          <w:szCs w:val="20"/>
        </w:rPr>
        <w:t xml:space="preserve">. The </w:t>
      </w:r>
      <w:r w:rsidR="00173BD6">
        <w:rPr>
          <w:rFonts w:eastAsiaTheme="minorHAnsi" w:cs="Arial"/>
          <w:szCs w:val="20"/>
        </w:rPr>
        <w:t>title</w:t>
      </w:r>
      <w:r w:rsidR="002219F8">
        <w:rPr>
          <w:rFonts w:eastAsiaTheme="minorHAnsi" w:cs="Arial"/>
          <w:szCs w:val="20"/>
        </w:rPr>
        <w:t xml:space="preserve"> and</w:t>
      </w:r>
      <w:r w:rsidR="00173BD6">
        <w:rPr>
          <w:rFonts w:eastAsiaTheme="minorHAnsi" w:cs="Arial"/>
          <w:szCs w:val="20"/>
        </w:rPr>
        <w:t xml:space="preserve"> </w:t>
      </w:r>
      <w:r w:rsidRPr="00EA5D33">
        <w:rPr>
          <w:rFonts w:eastAsiaTheme="minorHAnsi" w:cs="Arial"/>
          <w:szCs w:val="20"/>
        </w:rPr>
        <w:t xml:space="preserve">headings of the sections of this Agreement are for convenience of reference only and </w:t>
      </w:r>
      <w:r w:rsidR="001E20FF">
        <w:rPr>
          <w:rFonts w:eastAsiaTheme="minorHAnsi" w:cs="Arial"/>
          <w:szCs w:val="20"/>
        </w:rPr>
        <w:t xml:space="preserve">do </w:t>
      </w:r>
      <w:r w:rsidRPr="00EA5D33">
        <w:rPr>
          <w:rFonts w:eastAsiaTheme="minorHAnsi" w:cs="Arial"/>
          <w:szCs w:val="20"/>
        </w:rPr>
        <w:t>not affect the meaning or operation of this Agreement.</w:t>
      </w:r>
    </w:p>
    <w:bookmarkEnd w:id="166"/>
    <w:p w14:paraId="33A1DEDD" w14:textId="77777777" w:rsidR="00677DC6" w:rsidRDefault="00677DC6" w:rsidP="001E20FF">
      <w:pPr>
        <w:spacing w:before="0" w:after="0"/>
        <w:jc w:val="center"/>
        <w:rPr>
          <w:rFonts w:cs="Arial"/>
          <w:b/>
          <w:szCs w:val="20"/>
        </w:rPr>
      </w:pPr>
    </w:p>
    <w:p w14:paraId="201D7AD2" w14:textId="77777777" w:rsidR="00D03F9C" w:rsidRDefault="00D03F9C" w:rsidP="00B2248F">
      <w:pPr>
        <w:spacing w:before="0" w:after="0"/>
        <w:jc w:val="center"/>
        <w:rPr>
          <w:rFonts w:cs="Arial"/>
          <w:b/>
          <w:szCs w:val="20"/>
        </w:rPr>
      </w:pPr>
    </w:p>
    <w:p w14:paraId="45EA1CA2" w14:textId="77777777" w:rsidR="00D03F9C" w:rsidRDefault="00D03F9C" w:rsidP="00B2248F">
      <w:pPr>
        <w:spacing w:before="0" w:after="0"/>
        <w:jc w:val="center"/>
        <w:rPr>
          <w:rFonts w:cs="Arial"/>
          <w:b/>
          <w:szCs w:val="20"/>
        </w:rPr>
      </w:pPr>
    </w:p>
    <w:p w14:paraId="188C6F77" w14:textId="60E82BED" w:rsidR="00DD2D19" w:rsidRPr="00EA5D33" w:rsidRDefault="00DD2D19" w:rsidP="00B2248F">
      <w:pPr>
        <w:spacing w:before="0" w:after="0"/>
        <w:jc w:val="center"/>
        <w:rPr>
          <w:rFonts w:cs="Arial"/>
          <w:b/>
          <w:bCs/>
          <w:szCs w:val="20"/>
        </w:rPr>
        <w:sectPr w:rsidR="00DD2D19" w:rsidRPr="00EA5D33" w:rsidSect="003020B9">
          <w:pgSz w:w="12240" w:h="15840"/>
          <w:pgMar w:top="1440" w:right="1440" w:bottom="1440" w:left="1440" w:header="720" w:footer="720" w:gutter="0"/>
          <w:cols w:space="720"/>
          <w:titlePg/>
          <w:docGrid w:linePitch="272"/>
        </w:sectPr>
      </w:pPr>
      <w:r w:rsidRPr="00EA5D33">
        <w:rPr>
          <w:rFonts w:cs="Arial"/>
          <w:b/>
          <w:szCs w:val="20"/>
        </w:rPr>
        <w:t>REMAINDER OF PAGE INTENTIONALLY LEFT BLANK</w:t>
      </w:r>
    </w:p>
    <w:p w14:paraId="46FB0E82" w14:textId="52FC3EE3" w:rsidR="00DD2D19" w:rsidRPr="00A12089" w:rsidRDefault="00DD2D19" w:rsidP="00177F62">
      <w:pPr>
        <w:rPr>
          <w:rFonts w:cs="Arial"/>
          <w:szCs w:val="20"/>
        </w:rPr>
      </w:pPr>
      <w:r w:rsidRPr="00EA5D33">
        <w:rPr>
          <w:rFonts w:cs="Arial"/>
          <w:b/>
          <w:szCs w:val="20"/>
        </w:rPr>
        <w:lastRenderedPageBreak/>
        <w:t>IN WITNESS W</w:t>
      </w:r>
      <w:r w:rsidRPr="008F373D">
        <w:rPr>
          <w:rFonts w:cs="Arial"/>
          <w:b/>
          <w:bCs/>
          <w:szCs w:val="20"/>
        </w:rPr>
        <w:t>HEREOF</w:t>
      </w:r>
      <w:r w:rsidRPr="00EA5D33">
        <w:rPr>
          <w:rFonts w:cs="Arial"/>
          <w:szCs w:val="20"/>
        </w:rPr>
        <w:t xml:space="preserve">, the parties hereto have executed </w:t>
      </w:r>
      <w:r w:rsidRPr="00A12089">
        <w:rPr>
          <w:rFonts w:cs="Arial"/>
          <w:szCs w:val="20"/>
        </w:rPr>
        <w:t>this Agreement.</w:t>
      </w:r>
      <w:r w:rsidR="008F373D" w:rsidRPr="00A12089">
        <w:rPr>
          <w:rFonts w:cs="Arial"/>
          <w:szCs w:val="20"/>
        </w:rPr>
        <w:t xml:space="preserve"> This Agreement may be executed in counterparts, each of which constitute an original and all of which, when taken together, constitute one instrument. The use of electronic signatures made in accordance with applicable law shall be of the same legal effect, validity, and enforceability as a manually-executed signature.</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32"/>
        <w:gridCol w:w="4828"/>
      </w:tblGrid>
      <w:tr w:rsidR="00DD2D19" w:rsidRPr="00EA5D33" w14:paraId="4622DC67" w14:textId="77777777" w:rsidTr="004F4E4A">
        <w:tc>
          <w:tcPr>
            <w:tcW w:w="9360" w:type="dxa"/>
            <w:gridSpan w:val="2"/>
            <w:vAlign w:val="center"/>
          </w:tcPr>
          <w:p w14:paraId="286858C9" w14:textId="77777777" w:rsidR="00DD2D19" w:rsidRPr="00EA5D33" w:rsidRDefault="00DD2D19" w:rsidP="004F4E4A">
            <w:pPr>
              <w:spacing w:before="40" w:after="40"/>
              <w:rPr>
                <w:rFonts w:ascii="Arial" w:hAnsi="Arial" w:cs="Arial"/>
                <w:b/>
                <w:bCs/>
                <w:smallCaps/>
                <w:szCs w:val="20"/>
              </w:rPr>
            </w:pPr>
            <w:r w:rsidRPr="00EA5D33">
              <w:rPr>
                <w:rFonts w:ascii="Arial" w:hAnsi="Arial" w:cs="Arial"/>
                <w:b/>
                <w:bCs/>
                <w:smallCaps/>
                <w:szCs w:val="20"/>
              </w:rPr>
              <w:t xml:space="preserve">Contract Number: ICM </w:t>
            </w:r>
            <w:r w:rsidRPr="00EA5D33">
              <w:rPr>
                <w:rFonts w:ascii="Arial" w:hAnsi="Arial" w:cs="Arial"/>
                <w:b/>
                <w:bCs/>
                <w:smallCaps/>
                <w:szCs w:val="20"/>
                <w:highlight w:val="yellow"/>
              </w:rPr>
              <w:t>XXX</w:t>
            </w:r>
          </w:p>
        </w:tc>
      </w:tr>
      <w:tr w:rsidR="00DD2D19" w:rsidRPr="00EA5D33" w14:paraId="09BDCA93" w14:textId="77777777" w:rsidTr="004F4E4A">
        <w:tc>
          <w:tcPr>
            <w:tcW w:w="4532" w:type="dxa"/>
            <w:vAlign w:val="center"/>
          </w:tcPr>
          <w:p w14:paraId="426E3CE6" w14:textId="20AE3284" w:rsidR="00DD2D19" w:rsidRPr="00EA5D33" w:rsidRDefault="00DD2D19" w:rsidP="004F4E4A">
            <w:pPr>
              <w:spacing w:before="40" w:after="40"/>
              <w:rPr>
                <w:rFonts w:ascii="Arial" w:hAnsi="Arial" w:cs="Arial"/>
                <w:b/>
                <w:bCs/>
                <w:smallCaps/>
                <w:szCs w:val="20"/>
              </w:rPr>
            </w:pPr>
            <w:r w:rsidRPr="00EA5D33">
              <w:rPr>
                <w:rFonts w:ascii="Arial" w:hAnsi="Arial" w:cs="Arial"/>
                <w:b/>
                <w:bCs/>
                <w:smallCaps/>
                <w:szCs w:val="20"/>
              </w:rPr>
              <w:t>[</w:t>
            </w:r>
            <w:r w:rsidR="00A462A2" w:rsidRPr="00226904">
              <w:rPr>
                <w:rFonts w:ascii="Arial" w:hAnsi="Arial" w:cs="Arial"/>
                <w:b/>
                <w:bCs/>
                <w:smallCaps/>
                <w:szCs w:val="20"/>
                <w:highlight w:val="yellow"/>
              </w:rPr>
              <w:t>Consultant</w:t>
            </w:r>
            <w:r w:rsidRPr="00EA5D33">
              <w:rPr>
                <w:rFonts w:ascii="Arial" w:hAnsi="Arial" w:cs="Arial"/>
                <w:b/>
                <w:bCs/>
                <w:smallCaps/>
                <w:szCs w:val="20"/>
              </w:rPr>
              <w:t>]</w:t>
            </w:r>
          </w:p>
        </w:tc>
        <w:tc>
          <w:tcPr>
            <w:tcW w:w="4828" w:type="dxa"/>
            <w:vAlign w:val="center"/>
          </w:tcPr>
          <w:p w14:paraId="1A232976" w14:textId="77777777" w:rsidR="00DD2D19" w:rsidRPr="00EA5D33" w:rsidRDefault="00DD2D19" w:rsidP="004F4E4A">
            <w:pPr>
              <w:spacing w:before="40" w:after="40"/>
              <w:rPr>
                <w:rFonts w:ascii="Arial" w:hAnsi="Arial" w:cs="Arial"/>
                <w:b/>
                <w:bCs/>
                <w:smallCaps/>
                <w:szCs w:val="20"/>
              </w:rPr>
            </w:pPr>
            <w:r w:rsidRPr="00EA5D33">
              <w:rPr>
                <w:rFonts w:ascii="Arial" w:hAnsi="Arial" w:cs="Arial"/>
                <w:b/>
                <w:bCs/>
                <w:smallCaps/>
                <w:szCs w:val="20"/>
              </w:rPr>
              <w:t>Comptroller of the State of New York</w:t>
            </w:r>
          </w:p>
          <w:p w14:paraId="51FA488A" w14:textId="77777777" w:rsidR="00DD2D19" w:rsidRPr="00EA5D33" w:rsidRDefault="00DD2D19" w:rsidP="004F4E4A">
            <w:pPr>
              <w:spacing w:before="40" w:after="40"/>
              <w:rPr>
                <w:rFonts w:ascii="Arial" w:hAnsi="Arial" w:cs="Arial"/>
                <w:b/>
                <w:bCs/>
                <w:smallCaps/>
                <w:szCs w:val="20"/>
              </w:rPr>
            </w:pPr>
            <w:r w:rsidRPr="00EA5D33">
              <w:rPr>
                <w:rFonts w:ascii="Arial" w:hAnsi="Arial" w:cs="Arial"/>
                <w:b/>
                <w:bCs/>
                <w:smallCaps/>
                <w:szCs w:val="20"/>
              </w:rPr>
              <w:t>As Trustee of the Common Retirement Fund</w:t>
            </w:r>
          </w:p>
        </w:tc>
      </w:tr>
      <w:tr w:rsidR="00DD2D19" w:rsidRPr="00EA5D33" w14:paraId="25C20BC0" w14:textId="77777777" w:rsidTr="004F4E4A">
        <w:tc>
          <w:tcPr>
            <w:tcW w:w="4532" w:type="dxa"/>
            <w:vAlign w:val="center"/>
          </w:tcPr>
          <w:p w14:paraId="51112738" w14:textId="77777777" w:rsidR="00DD2D19" w:rsidRPr="00EA5D33" w:rsidRDefault="00DD2D19" w:rsidP="004F4E4A">
            <w:pPr>
              <w:spacing w:before="40" w:after="40"/>
              <w:rPr>
                <w:rFonts w:ascii="Arial" w:hAnsi="Arial" w:cs="Arial"/>
                <w:b/>
                <w:bCs/>
                <w:smallCaps/>
                <w:szCs w:val="20"/>
                <w:u w:val="single"/>
              </w:rPr>
            </w:pPr>
          </w:p>
          <w:p w14:paraId="1A1A6391" w14:textId="77777777" w:rsidR="00DD2D19" w:rsidRPr="00EA5D33" w:rsidRDefault="00DD2D19" w:rsidP="004F4E4A">
            <w:pPr>
              <w:spacing w:before="40" w:after="40"/>
              <w:rPr>
                <w:rFonts w:ascii="Arial" w:hAnsi="Arial" w:cs="Arial"/>
                <w:b/>
                <w:bCs/>
                <w:smallCaps/>
                <w:szCs w:val="20"/>
                <w:u w:val="single"/>
              </w:rPr>
            </w:pPr>
          </w:p>
          <w:p w14:paraId="016A6B73" w14:textId="77777777" w:rsidR="00DD2D19" w:rsidRPr="00EA5D33" w:rsidRDefault="00DD2D19" w:rsidP="004F4E4A">
            <w:pPr>
              <w:spacing w:before="40" w:after="40"/>
              <w:rPr>
                <w:rFonts w:ascii="Arial" w:hAnsi="Arial" w:cs="Arial"/>
                <w:b/>
                <w:bCs/>
                <w:smallCaps/>
                <w:szCs w:val="20"/>
                <w:u w:val="single"/>
              </w:rPr>
            </w:pPr>
            <w:r w:rsidRPr="00EA5D33">
              <w:rPr>
                <w:rFonts w:ascii="Arial" w:hAnsi="Arial" w:cs="Arial"/>
                <w:b/>
                <w:bCs/>
                <w:smallCaps/>
                <w:szCs w:val="20"/>
                <w:u w:val="single"/>
              </w:rPr>
              <w:tab/>
            </w:r>
            <w:r w:rsidRPr="00EA5D33">
              <w:rPr>
                <w:rFonts w:ascii="Arial" w:hAnsi="Arial" w:cs="Arial"/>
                <w:b/>
                <w:bCs/>
                <w:smallCaps/>
                <w:szCs w:val="20"/>
                <w:u w:val="single"/>
              </w:rPr>
              <w:tab/>
            </w:r>
            <w:r w:rsidRPr="00EA5D33">
              <w:rPr>
                <w:rFonts w:ascii="Arial" w:hAnsi="Arial" w:cs="Arial"/>
                <w:b/>
                <w:bCs/>
                <w:smallCaps/>
                <w:szCs w:val="20"/>
                <w:u w:val="single"/>
              </w:rPr>
              <w:tab/>
            </w:r>
            <w:r w:rsidRPr="00EA5D33">
              <w:rPr>
                <w:rFonts w:ascii="Arial" w:hAnsi="Arial" w:cs="Arial"/>
                <w:b/>
                <w:bCs/>
                <w:smallCaps/>
                <w:szCs w:val="20"/>
                <w:u w:val="single"/>
              </w:rPr>
              <w:tab/>
            </w:r>
            <w:r w:rsidRPr="00EA5D33">
              <w:rPr>
                <w:rFonts w:ascii="Arial" w:hAnsi="Arial" w:cs="Arial"/>
                <w:b/>
                <w:bCs/>
                <w:smallCaps/>
                <w:szCs w:val="20"/>
                <w:u w:val="single"/>
              </w:rPr>
              <w:tab/>
            </w:r>
          </w:p>
        </w:tc>
        <w:tc>
          <w:tcPr>
            <w:tcW w:w="4828" w:type="dxa"/>
            <w:vAlign w:val="center"/>
          </w:tcPr>
          <w:p w14:paraId="6AA8CFF9" w14:textId="77777777" w:rsidR="00DD2D19" w:rsidRPr="00EA5D33" w:rsidRDefault="00DD2D19" w:rsidP="004F4E4A">
            <w:pPr>
              <w:spacing w:before="40" w:after="40"/>
              <w:rPr>
                <w:rFonts w:ascii="Arial" w:hAnsi="Arial" w:cs="Arial"/>
                <w:b/>
                <w:bCs/>
                <w:smallCaps/>
                <w:szCs w:val="20"/>
                <w:u w:val="single"/>
              </w:rPr>
            </w:pPr>
          </w:p>
          <w:p w14:paraId="693F824F" w14:textId="77777777" w:rsidR="00DD2D19" w:rsidRPr="00EA5D33" w:rsidRDefault="00DD2D19" w:rsidP="004F4E4A">
            <w:pPr>
              <w:spacing w:before="40" w:after="40"/>
              <w:rPr>
                <w:rFonts w:ascii="Arial" w:hAnsi="Arial" w:cs="Arial"/>
                <w:b/>
                <w:bCs/>
                <w:smallCaps/>
                <w:szCs w:val="20"/>
                <w:u w:val="single"/>
              </w:rPr>
            </w:pPr>
          </w:p>
          <w:p w14:paraId="447709DC" w14:textId="77777777" w:rsidR="00DD2D19" w:rsidRPr="00EA5D33" w:rsidRDefault="00DD2D19" w:rsidP="004F4E4A">
            <w:pPr>
              <w:spacing w:before="40" w:after="40"/>
              <w:rPr>
                <w:rFonts w:ascii="Arial" w:hAnsi="Arial" w:cs="Arial"/>
                <w:b/>
                <w:bCs/>
                <w:smallCaps/>
                <w:szCs w:val="20"/>
              </w:rPr>
            </w:pPr>
            <w:r w:rsidRPr="00EA5D33">
              <w:rPr>
                <w:rFonts w:ascii="Arial" w:hAnsi="Arial" w:cs="Arial"/>
                <w:b/>
                <w:bCs/>
                <w:smallCaps/>
                <w:szCs w:val="20"/>
                <w:u w:val="single"/>
              </w:rPr>
              <w:tab/>
            </w:r>
            <w:r w:rsidRPr="00EA5D33">
              <w:rPr>
                <w:rFonts w:ascii="Arial" w:hAnsi="Arial" w:cs="Arial"/>
                <w:b/>
                <w:bCs/>
                <w:smallCaps/>
                <w:szCs w:val="20"/>
                <w:u w:val="single"/>
              </w:rPr>
              <w:tab/>
            </w:r>
            <w:r w:rsidRPr="00EA5D33">
              <w:rPr>
                <w:rFonts w:ascii="Arial" w:hAnsi="Arial" w:cs="Arial"/>
                <w:b/>
                <w:bCs/>
                <w:smallCaps/>
                <w:szCs w:val="20"/>
                <w:u w:val="single"/>
              </w:rPr>
              <w:tab/>
            </w:r>
            <w:r w:rsidRPr="00EA5D33">
              <w:rPr>
                <w:rFonts w:ascii="Arial" w:hAnsi="Arial" w:cs="Arial"/>
                <w:b/>
                <w:bCs/>
                <w:smallCaps/>
                <w:szCs w:val="20"/>
                <w:u w:val="single"/>
              </w:rPr>
              <w:tab/>
            </w:r>
            <w:r w:rsidRPr="00EA5D33">
              <w:rPr>
                <w:rFonts w:ascii="Arial" w:hAnsi="Arial" w:cs="Arial"/>
                <w:b/>
                <w:bCs/>
                <w:smallCaps/>
                <w:szCs w:val="20"/>
                <w:u w:val="single"/>
              </w:rPr>
              <w:tab/>
            </w:r>
            <w:r w:rsidRPr="00EA5D33">
              <w:rPr>
                <w:rFonts w:ascii="Arial" w:hAnsi="Arial" w:cs="Arial"/>
                <w:b/>
                <w:bCs/>
                <w:smallCaps/>
                <w:szCs w:val="20"/>
                <w:u w:val="single"/>
              </w:rPr>
              <w:tab/>
            </w:r>
          </w:p>
        </w:tc>
      </w:tr>
      <w:tr w:rsidR="00DD2D19" w:rsidRPr="00EA5D33" w14:paraId="36A6F79A" w14:textId="77777777" w:rsidTr="004F4E4A">
        <w:tc>
          <w:tcPr>
            <w:tcW w:w="4532" w:type="dxa"/>
            <w:vAlign w:val="center"/>
          </w:tcPr>
          <w:p w14:paraId="20497B86" w14:textId="77777777" w:rsidR="00DD2D19" w:rsidRPr="00EA5D33" w:rsidRDefault="00DD2D19" w:rsidP="004F4E4A">
            <w:pPr>
              <w:spacing w:before="40" w:after="40"/>
              <w:rPr>
                <w:rFonts w:ascii="Arial" w:hAnsi="Arial" w:cs="Arial"/>
                <w:b/>
                <w:bCs/>
                <w:smallCaps/>
                <w:szCs w:val="20"/>
              </w:rPr>
            </w:pPr>
            <w:r w:rsidRPr="00EA5D33">
              <w:rPr>
                <w:rFonts w:ascii="Arial" w:hAnsi="Arial" w:cs="Arial"/>
                <w:b/>
                <w:bCs/>
                <w:smallCaps/>
                <w:szCs w:val="20"/>
              </w:rPr>
              <w:t>Signature</w:t>
            </w:r>
          </w:p>
        </w:tc>
        <w:tc>
          <w:tcPr>
            <w:tcW w:w="4828" w:type="dxa"/>
            <w:vAlign w:val="center"/>
          </w:tcPr>
          <w:p w14:paraId="3E14950D" w14:textId="77777777" w:rsidR="00DD2D19" w:rsidRPr="00EA5D33" w:rsidRDefault="00DD2D19" w:rsidP="004F4E4A">
            <w:pPr>
              <w:spacing w:before="40" w:after="40"/>
              <w:rPr>
                <w:rFonts w:ascii="Arial" w:hAnsi="Arial" w:cs="Arial"/>
                <w:b/>
                <w:bCs/>
                <w:smallCaps/>
                <w:szCs w:val="20"/>
              </w:rPr>
            </w:pPr>
            <w:r w:rsidRPr="00EA5D33">
              <w:rPr>
                <w:rFonts w:ascii="Arial" w:hAnsi="Arial" w:cs="Arial"/>
                <w:b/>
                <w:bCs/>
                <w:smallCaps/>
                <w:szCs w:val="20"/>
              </w:rPr>
              <w:t>Signature</w:t>
            </w:r>
          </w:p>
        </w:tc>
      </w:tr>
      <w:tr w:rsidR="00DD2D19" w:rsidRPr="00EA5D33" w14:paraId="5A61ECB4" w14:textId="77777777" w:rsidTr="004F4E4A">
        <w:tc>
          <w:tcPr>
            <w:tcW w:w="4532" w:type="dxa"/>
            <w:vAlign w:val="center"/>
          </w:tcPr>
          <w:p w14:paraId="3E75ADA8" w14:textId="77777777" w:rsidR="00DD2D19" w:rsidRPr="00EA5D33" w:rsidRDefault="00DD2D19" w:rsidP="004F4E4A">
            <w:pPr>
              <w:spacing w:before="40" w:after="40"/>
              <w:rPr>
                <w:rFonts w:ascii="Arial" w:hAnsi="Arial" w:cs="Arial"/>
                <w:b/>
                <w:bCs/>
                <w:smallCaps/>
                <w:szCs w:val="20"/>
                <w:u w:val="single"/>
              </w:rPr>
            </w:pPr>
          </w:p>
          <w:p w14:paraId="4393D049" w14:textId="77777777" w:rsidR="00DD2D19" w:rsidRPr="00EA5D33" w:rsidRDefault="00DD2D19" w:rsidP="004F4E4A">
            <w:pPr>
              <w:spacing w:before="40" w:after="40"/>
              <w:rPr>
                <w:rFonts w:ascii="Arial" w:hAnsi="Arial" w:cs="Arial"/>
                <w:b/>
                <w:bCs/>
                <w:smallCaps/>
                <w:szCs w:val="20"/>
              </w:rPr>
            </w:pPr>
            <w:r w:rsidRPr="00EA5D33">
              <w:rPr>
                <w:rFonts w:ascii="Arial" w:hAnsi="Arial" w:cs="Arial"/>
                <w:b/>
                <w:bCs/>
                <w:smallCaps/>
                <w:szCs w:val="20"/>
                <w:u w:val="single"/>
              </w:rPr>
              <w:tab/>
            </w:r>
            <w:r w:rsidRPr="00EA5D33">
              <w:rPr>
                <w:rFonts w:ascii="Arial" w:hAnsi="Arial" w:cs="Arial"/>
                <w:b/>
                <w:bCs/>
                <w:smallCaps/>
                <w:szCs w:val="20"/>
                <w:u w:val="single"/>
              </w:rPr>
              <w:tab/>
            </w:r>
            <w:r w:rsidRPr="00EA5D33">
              <w:rPr>
                <w:rFonts w:ascii="Arial" w:hAnsi="Arial" w:cs="Arial"/>
                <w:b/>
                <w:bCs/>
                <w:smallCaps/>
                <w:szCs w:val="20"/>
                <w:u w:val="single"/>
              </w:rPr>
              <w:tab/>
            </w:r>
            <w:r w:rsidRPr="00EA5D33">
              <w:rPr>
                <w:rFonts w:ascii="Arial" w:hAnsi="Arial" w:cs="Arial"/>
                <w:b/>
                <w:bCs/>
                <w:smallCaps/>
                <w:szCs w:val="20"/>
                <w:u w:val="single"/>
              </w:rPr>
              <w:tab/>
            </w:r>
            <w:r w:rsidRPr="00EA5D33">
              <w:rPr>
                <w:rFonts w:ascii="Arial" w:hAnsi="Arial" w:cs="Arial"/>
                <w:b/>
                <w:bCs/>
                <w:smallCaps/>
                <w:szCs w:val="20"/>
                <w:u w:val="single"/>
              </w:rPr>
              <w:tab/>
            </w:r>
          </w:p>
        </w:tc>
        <w:tc>
          <w:tcPr>
            <w:tcW w:w="4828" w:type="dxa"/>
            <w:vAlign w:val="center"/>
          </w:tcPr>
          <w:p w14:paraId="18AA5A96" w14:textId="4EDE96F5" w:rsidR="00DD2D19" w:rsidRPr="00EA5D33" w:rsidRDefault="00177F62" w:rsidP="004F4E4A">
            <w:pPr>
              <w:spacing w:before="40" w:after="40"/>
              <w:rPr>
                <w:rFonts w:ascii="Arial" w:hAnsi="Arial" w:cs="Arial"/>
                <w:b/>
                <w:bCs/>
                <w:smallCaps/>
                <w:szCs w:val="20"/>
              </w:rPr>
            </w:pPr>
            <w:r w:rsidRPr="00EA5D33">
              <w:rPr>
                <w:rFonts w:ascii="Arial" w:hAnsi="Arial" w:cs="Arial"/>
                <w:b/>
                <w:bCs/>
                <w:smallCaps/>
                <w:szCs w:val="20"/>
                <w:u w:val="single"/>
              </w:rPr>
              <w:t>Anastasia Titarchuk</w:t>
            </w:r>
            <w:r w:rsidR="00DD2D19" w:rsidRPr="00EA5D33">
              <w:rPr>
                <w:rFonts w:ascii="Arial" w:hAnsi="Arial" w:cs="Arial"/>
                <w:b/>
                <w:bCs/>
                <w:smallCaps/>
                <w:szCs w:val="20"/>
                <w:u w:val="single"/>
              </w:rPr>
              <w:t xml:space="preserve"> </w:t>
            </w:r>
            <w:r w:rsidR="00DD2D19" w:rsidRPr="00EA5D33">
              <w:rPr>
                <w:rFonts w:ascii="Arial" w:hAnsi="Arial" w:cs="Arial"/>
                <w:b/>
                <w:bCs/>
                <w:smallCaps/>
                <w:szCs w:val="20"/>
                <w:u w:val="single"/>
              </w:rPr>
              <w:tab/>
            </w:r>
            <w:r w:rsidR="00DD2D19" w:rsidRPr="00EA5D33">
              <w:rPr>
                <w:rFonts w:ascii="Arial" w:hAnsi="Arial" w:cs="Arial"/>
                <w:b/>
                <w:bCs/>
                <w:smallCaps/>
                <w:szCs w:val="20"/>
                <w:u w:val="single"/>
              </w:rPr>
              <w:tab/>
            </w:r>
            <w:r w:rsidR="00DD2D19" w:rsidRPr="00EA5D33">
              <w:rPr>
                <w:rFonts w:ascii="Arial" w:hAnsi="Arial" w:cs="Arial"/>
                <w:b/>
                <w:bCs/>
                <w:smallCaps/>
                <w:szCs w:val="20"/>
                <w:u w:val="single"/>
              </w:rPr>
              <w:tab/>
            </w:r>
            <w:r w:rsidR="00DD2D19" w:rsidRPr="00EA5D33">
              <w:rPr>
                <w:rFonts w:ascii="Arial" w:hAnsi="Arial" w:cs="Arial"/>
                <w:b/>
                <w:bCs/>
                <w:smallCaps/>
                <w:szCs w:val="20"/>
                <w:u w:val="single"/>
              </w:rPr>
              <w:tab/>
            </w:r>
          </w:p>
        </w:tc>
      </w:tr>
      <w:tr w:rsidR="00DD2D19" w:rsidRPr="00EA5D33" w14:paraId="7B259DFC" w14:textId="77777777" w:rsidTr="004F4E4A">
        <w:tc>
          <w:tcPr>
            <w:tcW w:w="4532" w:type="dxa"/>
            <w:vAlign w:val="center"/>
          </w:tcPr>
          <w:p w14:paraId="79C2A8C7" w14:textId="77777777" w:rsidR="00DD2D19" w:rsidRPr="00EA5D33" w:rsidRDefault="00DD2D19" w:rsidP="004F4E4A">
            <w:pPr>
              <w:spacing w:before="40" w:after="40"/>
              <w:rPr>
                <w:rFonts w:ascii="Arial" w:hAnsi="Arial" w:cs="Arial"/>
                <w:b/>
                <w:bCs/>
                <w:smallCaps/>
                <w:szCs w:val="20"/>
              </w:rPr>
            </w:pPr>
            <w:r w:rsidRPr="00EA5D33">
              <w:rPr>
                <w:rFonts w:ascii="Arial" w:hAnsi="Arial" w:cs="Arial"/>
                <w:b/>
                <w:bCs/>
                <w:smallCaps/>
                <w:szCs w:val="20"/>
              </w:rPr>
              <w:t>Printed Name</w:t>
            </w:r>
          </w:p>
        </w:tc>
        <w:tc>
          <w:tcPr>
            <w:tcW w:w="4828" w:type="dxa"/>
            <w:vAlign w:val="center"/>
          </w:tcPr>
          <w:p w14:paraId="3BD1D002" w14:textId="77777777" w:rsidR="00DD2D19" w:rsidRPr="00EA5D33" w:rsidRDefault="00DD2D19" w:rsidP="004F4E4A">
            <w:pPr>
              <w:spacing w:before="40" w:after="40"/>
              <w:rPr>
                <w:rFonts w:ascii="Arial" w:hAnsi="Arial" w:cs="Arial"/>
                <w:b/>
                <w:bCs/>
                <w:smallCaps/>
                <w:szCs w:val="20"/>
              </w:rPr>
            </w:pPr>
            <w:r w:rsidRPr="00EA5D33">
              <w:rPr>
                <w:rFonts w:ascii="Arial" w:hAnsi="Arial" w:cs="Arial"/>
                <w:b/>
                <w:bCs/>
                <w:smallCaps/>
                <w:szCs w:val="20"/>
              </w:rPr>
              <w:t>Printed Name</w:t>
            </w:r>
          </w:p>
        </w:tc>
      </w:tr>
      <w:tr w:rsidR="00DD2D19" w:rsidRPr="00EA5D33" w14:paraId="1A2478B0" w14:textId="77777777" w:rsidTr="004F4E4A">
        <w:tc>
          <w:tcPr>
            <w:tcW w:w="4532" w:type="dxa"/>
            <w:vAlign w:val="center"/>
          </w:tcPr>
          <w:p w14:paraId="6D2AD4C4" w14:textId="77777777" w:rsidR="00DD2D19" w:rsidRPr="00EA5D33" w:rsidRDefault="00DD2D19" w:rsidP="004F4E4A">
            <w:pPr>
              <w:spacing w:before="40" w:after="40"/>
              <w:rPr>
                <w:rFonts w:ascii="Arial" w:hAnsi="Arial" w:cs="Arial"/>
                <w:b/>
                <w:bCs/>
                <w:smallCaps/>
                <w:szCs w:val="20"/>
                <w:u w:val="single"/>
              </w:rPr>
            </w:pPr>
          </w:p>
          <w:p w14:paraId="1F3145BC" w14:textId="77777777" w:rsidR="00DD2D19" w:rsidRPr="00EA5D33" w:rsidRDefault="00DD2D19" w:rsidP="004F4E4A">
            <w:pPr>
              <w:spacing w:before="40" w:after="40"/>
              <w:rPr>
                <w:rFonts w:ascii="Arial" w:hAnsi="Arial" w:cs="Arial"/>
                <w:b/>
                <w:bCs/>
                <w:smallCaps/>
                <w:szCs w:val="20"/>
              </w:rPr>
            </w:pPr>
            <w:r w:rsidRPr="00EA5D33">
              <w:rPr>
                <w:rFonts w:ascii="Arial" w:hAnsi="Arial" w:cs="Arial"/>
                <w:b/>
                <w:bCs/>
                <w:smallCaps/>
                <w:szCs w:val="20"/>
                <w:u w:val="single"/>
              </w:rPr>
              <w:tab/>
            </w:r>
            <w:r w:rsidRPr="00EA5D33">
              <w:rPr>
                <w:rFonts w:ascii="Arial" w:hAnsi="Arial" w:cs="Arial"/>
                <w:b/>
                <w:bCs/>
                <w:smallCaps/>
                <w:szCs w:val="20"/>
                <w:u w:val="single"/>
              </w:rPr>
              <w:tab/>
            </w:r>
            <w:r w:rsidRPr="00EA5D33">
              <w:rPr>
                <w:rFonts w:ascii="Arial" w:hAnsi="Arial" w:cs="Arial"/>
                <w:b/>
                <w:bCs/>
                <w:smallCaps/>
                <w:szCs w:val="20"/>
                <w:u w:val="single"/>
              </w:rPr>
              <w:tab/>
            </w:r>
            <w:r w:rsidRPr="00EA5D33">
              <w:rPr>
                <w:rFonts w:ascii="Arial" w:hAnsi="Arial" w:cs="Arial"/>
                <w:b/>
                <w:bCs/>
                <w:smallCaps/>
                <w:szCs w:val="20"/>
                <w:u w:val="single"/>
              </w:rPr>
              <w:tab/>
            </w:r>
            <w:r w:rsidRPr="00EA5D33">
              <w:rPr>
                <w:rFonts w:ascii="Arial" w:hAnsi="Arial" w:cs="Arial"/>
                <w:b/>
                <w:bCs/>
                <w:smallCaps/>
                <w:szCs w:val="20"/>
                <w:u w:val="single"/>
              </w:rPr>
              <w:tab/>
            </w:r>
          </w:p>
        </w:tc>
        <w:tc>
          <w:tcPr>
            <w:tcW w:w="4828" w:type="dxa"/>
            <w:vAlign w:val="center"/>
          </w:tcPr>
          <w:p w14:paraId="404D11BE" w14:textId="77777777" w:rsidR="00DD2D19" w:rsidRPr="00EA5D33" w:rsidRDefault="00DD2D19" w:rsidP="004F4E4A">
            <w:pPr>
              <w:spacing w:before="40" w:after="40"/>
              <w:rPr>
                <w:rFonts w:ascii="Arial" w:hAnsi="Arial" w:cs="Arial"/>
                <w:b/>
                <w:bCs/>
                <w:smallCaps/>
                <w:szCs w:val="20"/>
                <w:u w:val="single"/>
              </w:rPr>
            </w:pPr>
          </w:p>
          <w:p w14:paraId="2ABFC63A" w14:textId="0D32173F" w:rsidR="00DD2D19" w:rsidRPr="00226904" w:rsidRDefault="00DD2D19" w:rsidP="004F4E4A">
            <w:pPr>
              <w:spacing w:before="40" w:after="40"/>
              <w:rPr>
                <w:rFonts w:ascii="Arial" w:hAnsi="Arial" w:cs="Arial"/>
                <w:b/>
                <w:bCs/>
                <w:smallCaps/>
                <w:szCs w:val="20"/>
                <w:u w:val="single"/>
              </w:rPr>
            </w:pPr>
            <w:r w:rsidRPr="00EA5D33">
              <w:rPr>
                <w:rFonts w:ascii="Arial" w:hAnsi="Arial" w:cs="Arial"/>
                <w:b/>
                <w:bCs/>
                <w:smallCaps/>
                <w:szCs w:val="20"/>
                <w:u w:val="single"/>
              </w:rPr>
              <w:t>CIO and Deputy Comptroller</w:t>
            </w:r>
            <w:r w:rsidR="00177F62" w:rsidRPr="00EA5D33">
              <w:rPr>
                <w:rFonts w:ascii="Arial" w:hAnsi="Arial" w:cs="Arial"/>
                <w:b/>
                <w:bCs/>
                <w:smallCaps/>
                <w:szCs w:val="20"/>
                <w:u w:val="single"/>
              </w:rPr>
              <w:t xml:space="preserve">, </w:t>
            </w:r>
            <w:r w:rsidRPr="00EA5D33">
              <w:rPr>
                <w:rFonts w:ascii="Arial" w:hAnsi="Arial" w:cs="Arial"/>
                <w:b/>
                <w:bCs/>
                <w:smallCaps/>
                <w:szCs w:val="20"/>
                <w:u w:val="single"/>
              </w:rPr>
              <w:t xml:space="preserve">Pension Investment </w:t>
            </w:r>
            <w:r w:rsidR="00177F62" w:rsidRPr="00EA5D33">
              <w:rPr>
                <w:rFonts w:ascii="Arial" w:hAnsi="Arial" w:cs="Arial"/>
                <w:b/>
                <w:bCs/>
                <w:smallCaps/>
                <w:szCs w:val="20"/>
                <w:u w:val="single"/>
              </w:rPr>
              <w:t>and Cash</w:t>
            </w:r>
            <w:r w:rsidR="00226904">
              <w:rPr>
                <w:rFonts w:ascii="Arial" w:hAnsi="Arial" w:cs="Arial"/>
                <w:b/>
                <w:bCs/>
                <w:smallCaps/>
                <w:szCs w:val="20"/>
                <w:u w:val="single"/>
              </w:rPr>
              <w:t xml:space="preserve"> </w:t>
            </w:r>
            <w:r w:rsidRPr="00EA5D33">
              <w:rPr>
                <w:rFonts w:ascii="Arial" w:hAnsi="Arial" w:cs="Arial"/>
                <w:b/>
                <w:bCs/>
                <w:smallCaps/>
                <w:szCs w:val="20"/>
                <w:u w:val="single"/>
              </w:rPr>
              <w:t xml:space="preserve">Management  </w:t>
            </w:r>
          </w:p>
        </w:tc>
      </w:tr>
      <w:tr w:rsidR="00DD2D19" w:rsidRPr="00EA5D33" w14:paraId="617FAF8A" w14:textId="77777777" w:rsidTr="004F4E4A">
        <w:tc>
          <w:tcPr>
            <w:tcW w:w="4532" w:type="dxa"/>
            <w:vAlign w:val="center"/>
          </w:tcPr>
          <w:p w14:paraId="0436B4B5" w14:textId="77777777" w:rsidR="00DD2D19" w:rsidRPr="00EA5D33" w:rsidRDefault="00DD2D19" w:rsidP="004F4E4A">
            <w:pPr>
              <w:spacing w:before="40" w:after="40"/>
              <w:rPr>
                <w:rFonts w:ascii="Arial" w:hAnsi="Arial" w:cs="Arial"/>
                <w:b/>
                <w:bCs/>
                <w:smallCaps/>
                <w:szCs w:val="20"/>
              </w:rPr>
            </w:pPr>
            <w:r w:rsidRPr="00EA5D33">
              <w:rPr>
                <w:rFonts w:ascii="Arial" w:hAnsi="Arial" w:cs="Arial"/>
                <w:b/>
                <w:bCs/>
                <w:smallCaps/>
                <w:szCs w:val="20"/>
              </w:rPr>
              <w:t>Title</w:t>
            </w:r>
          </w:p>
        </w:tc>
        <w:tc>
          <w:tcPr>
            <w:tcW w:w="4828" w:type="dxa"/>
            <w:vAlign w:val="center"/>
          </w:tcPr>
          <w:p w14:paraId="41BF4325" w14:textId="77777777" w:rsidR="00DD2D19" w:rsidRPr="00EA5D33" w:rsidRDefault="00DD2D19" w:rsidP="004F4E4A">
            <w:pPr>
              <w:spacing w:before="40" w:after="40"/>
              <w:rPr>
                <w:rFonts w:ascii="Arial" w:hAnsi="Arial" w:cs="Arial"/>
                <w:b/>
                <w:bCs/>
                <w:smallCaps/>
                <w:szCs w:val="20"/>
                <w:u w:val="single"/>
              </w:rPr>
            </w:pPr>
            <w:r w:rsidRPr="00EA5D33">
              <w:rPr>
                <w:rFonts w:ascii="Arial" w:hAnsi="Arial" w:cs="Arial"/>
                <w:b/>
                <w:bCs/>
                <w:smallCaps/>
                <w:szCs w:val="20"/>
              </w:rPr>
              <w:t>Title</w:t>
            </w:r>
          </w:p>
        </w:tc>
      </w:tr>
      <w:tr w:rsidR="00DD2D19" w:rsidRPr="00EA5D33" w14:paraId="0A301F76" w14:textId="77777777" w:rsidTr="004F4E4A">
        <w:tc>
          <w:tcPr>
            <w:tcW w:w="4532" w:type="dxa"/>
            <w:vAlign w:val="center"/>
          </w:tcPr>
          <w:p w14:paraId="7A7E3DCF" w14:textId="77777777" w:rsidR="00DD2D19" w:rsidRPr="00EA5D33" w:rsidRDefault="00DD2D19" w:rsidP="004F4E4A">
            <w:pPr>
              <w:spacing w:before="40" w:after="40"/>
              <w:rPr>
                <w:rFonts w:ascii="Arial" w:hAnsi="Arial" w:cs="Arial"/>
                <w:b/>
                <w:bCs/>
                <w:smallCaps/>
                <w:szCs w:val="20"/>
                <w:u w:val="single"/>
              </w:rPr>
            </w:pPr>
          </w:p>
          <w:p w14:paraId="581637FE" w14:textId="77777777" w:rsidR="00DD2D19" w:rsidRPr="00EA5D33" w:rsidRDefault="00DD2D19" w:rsidP="004F4E4A">
            <w:pPr>
              <w:spacing w:before="40" w:after="40"/>
              <w:rPr>
                <w:rFonts w:ascii="Arial" w:hAnsi="Arial" w:cs="Arial"/>
                <w:b/>
                <w:bCs/>
                <w:smallCaps/>
                <w:szCs w:val="20"/>
              </w:rPr>
            </w:pPr>
            <w:r w:rsidRPr="00EA5D33">
              <w:rPr>
                <w:rFonts w:ascii="Arial" w:hAnsi="Arial" w:cs="Arial"/>
                <w:b/>
                <w:bCs/>
                <w:smallCaps/>
                <w:szCs w:val="20"/>
                <w:u w:val="single"/>
              </w:rPr>
              <w:tab/>
            </w:r>
            <w:r w:rsidRPr="00EA5D33">
              <w:rPr>
                <w:rFonts w:ascii="Arial" w:hAnsi="Arial" w:cs="Arial"/>
                <w:b/>
                <w:bCs/>
                <w:smallCaps/>
                <w:szCs w:val="20"/>
                <w:u w:val="single"/>
              </w:rPr>
              <w:tab/>
            </w:r>
            <w:r w:rsidRPr="00EA5D33">
              <w:rPr>
                <w:rFonts w:ascii="Arial" w:hAnsi="Arial" w:cs="Arial"/>
                <w:b/>
                <w:bCs/>
                <w:smallCaps/>
                <w:szCs w:val="20"/>
                <w:u w:val="single"/>
              </w:rPr>
              <w:tab/>
            </w:r>
            <w:r w:rsidRPr="00EA5D33">
              <w:rPr>
                <w:rFonts w:ascii="Arial" w:hAnsi="Arial" w:cs="Arial"/>
                <w:b/>
                <w:bCs/>
                <w:smallCaps/>
                <w:szCs w:val="20"/>
                <w:u w:val="single"/>
              </w:rPr>
              <w:tab/>
            </w:r>
            <w:r w:rsidRPr="00EA5D33">
              <w:rPr>
                <w:rFonts w:ascii="Arial" w:hAnsi="Arial" w:cs="Arial"/>
                <w:b/>
                <w:bCs/>
                <w:smallCaps/>
                <w:szCs w:val="20"/>
                <w:u w:val="single"/>
              </w:rPr>
              <w:tab/>
            </w:r>
          </w:p>
        </w:tc>
        <w:tc>
          <w:tcPr>
            <w:tcW w:w="4828" w:type="dxa"/>
            <w:vAlign w:val="center"/>
          </w:tcPr>
          <w:p w14:paraId="676EE69C" w14:textId="77777777" w:rsidR="00DD2D19" w:rsidRPr="00EA5D33" w:rsidRDefault="00DD2D19" w:rsidP="004F4E4A">
            <w:pPr>
              <w:spacing w:before="40" w:after="40"/>
              <w:rPr>
                <w:rFonts w:ascii="Arial" w:hAnsi="Arial" w:cs="Arial"/>
                <w:b/>
                <w:bCs/>
                <w:smallCaps/>
                <w:szCs w:val="20"/>
                <w:u w:val="single"/>
              </w:rPr>
            </w:pPr>
          </w:p>
          <w:p w14:paraId="2491D89F" w14:textId="77777777" w:rsidR="00DD2D19" w:rsidRPr="00EA5D33" w:rsidRDefault="00DD2D19" w:rsidP="004F4E4A">
            <w:pPr>
              <w:spacing w:before="40" w:after="40"/>
              <w:rPr>
                <w:rFonts w:ascii="Arial" w:hAnsi="Arial" w:cs="Arial"/>
                <w:b/>
                <w:bCs/>
                <w:smallCaps/>
                <w:szCs w:val="20"/>
                <w:u w:val="single"/>
              </w:rPr>
            </w:pPr>
            <w:r w:rsidRPr="00EA5D33">
              <w:rPr>
                <w:rFonts w:ascii="Arial" w:hAnsi="Arial" w:cs="Arial"/>
                <w:b/>
                <w:bCs/>
                <w:smallCaps/>
                <w:szCs w:val="20"/>
                <w:u w:val="single"/>
              </w:rPr>
              <w:tab/>
            </w:r>
            <w:r w:rsidRPr="00EA5D33">
              <w:rPr>
                <w:rFonts w:ascii="Arial" w:hAnsi="Arial" w:cs="Arial"/>
                <w:b/>
                <w:bCs/>
                <w:smallCaps/>
                <w:szCs w:val="20"/>
                <w:u w:val="single"/>
              </w:rPr>
              <w:tab/>
            </w:r>
            <w:r w:rsidRPr="00EA5D33">
              <w:rPr>
                <w:rFonts w:ascii="Arial" w:hAnsi="Arial" w:cs="Arial"/>
                <w:b/>
                <w:bCs/>
                <w:smallCaps/>
                <w:szCs w:val="20"/>
                <w:u w:val="single"/>
              </w:rPr>
              <w:tab/>
            </w:r>
            <w:r w:rsidRPr="00EA5D33">
              <w:rPr>
                <w:rFonts w:ascii="Arial" w:hAnsi="Arial" w:cs="Arial"/>
                <w:b/>
                <w:bCs/>
                <w:smallCaps/>
                <w:szCs w:val="20"/>
                <w:u w:val="single"/>
              </w:rPr>
              <w:tab/>
            </w:r>
            <w:r w:rsidRPr="00EA5D33">
              <w:rPr>
                <w:rFonts w:ascii="Arial" w:hAnsi="Arial" w:cs="Arial"/>
                <w:b/>
                <w:bCs/>
                <w:smallCaps/>
                <w:szCs w:val="20"/>
                <w:u w:val="single"/>
              </w:rPr>
              <w:tab/>
            </w:r>
            <w:r w:rsidRPr="00EA5D33">
              <w:rPr>
                <w:rFonts w:ascii="Arial" w:hAnsi="Arial" w:cs="Arial"/>
                <w:b/>
                <w:bCs/>
                <w:smallCaps/>
                <w:szCs w:val="20"/>
                <w:u w:val="single"/>
              </w:rPr>
              <w:tab/>
              <w:t xml:space="preserve">   </w:t>
            </w:r>
          </w:p>
        </w:tc>
      </w:tr>
      <w:tr w:rsidR="00DD2D19" w:rsidRPr="00EA5D33" w14:paraId="4DFA970E" w14:textId="77777777" w:rsidTr="004F4E4A">
        <w:tc>
          <w:tcPr>
            <w:tcW w:w="4532" w:type="dxa"/>
            <w:vAlign w:val="center"/>
          </w:tcPr>
          <w:p w14:paraId="7333A138" w14:textId="77777777" w:rsidR="00DD2D19" w:rsidRPr="00EA5D33" w:rsidRDefault="00DD2D19" w:rsidP="004F4E4A">
            <w:pPr>
              <w:spacing w:before="40" w:after="40"/>
              <w:rPr>
                <w:rFonts w:ascii="Arial" w:hAnsi="Arial" w:cs="Arial"/>
                <w:b/>
                <w:bCs/>
                <w:smallCaps/>
                <w:szCs w:val="20"/>
              </w:rPr>
            </w:pPr>
            <w:r w:rsidRPr="00EA5D33">
              <w:rPr>
                <w:rFonts w:ascii="Arial" w:hAnsi="Arial" w:cs="Arial"/>
                <w:b/>
                <w:bCs/>
                <w:smallCaps/>
                <w:szCs w:val="20"/>
              </w:rPr>
              <w:t>Date</w:t>
            </w:r>
          </w:p>
        </w:tc>
        <w:tc>
          <w:tcPr>
            <w:tcW w:w="4828" w:type="dxa"/>
            <w:vAlign w:val="center"/>
          </w:tcPr>
          <w:p w14:paraId="1EBCD9C2" w14:textId="77777777" w:rsidR="00DD2D19" w:rsidRPr="00EA5D33" w:rsidRDefault="00DD2D19" w:rsidP="004F4E4A">
            <w:pPr>
              <w:spacing w:before="40" w:after="40"/>
              <w:rPr>
                <w:rFonts w:ascii="Arial" w:hAnsi="Arial" w:cs="Arial"/>
                <w:b/>
                <w:bCs/>
                <w:smallCaps/>
                <w:szCs w:val="20"/>
              </w:rPr>
            </w:pPr>
            <w:r w:rsidRPr="00EA5D33">
              <w:rPr>
                <w:rFonts w:ascii="Arial" w:hAnsi="Arial" w:cs="Arial"/>
                <w:b/>
                <w:bCs/>
                <w:smallCaps/>
                <w:szCs w:val="20"/>
              </w:rPr>
              <w:t>Date</w:t>
            </w:r>
          </w:p>
        </w:tc>
      </w:tr>
      <w:tr w:rsidR="00DD2D19" w:rsidRPr="00EA5D33" w14:paraId="7C5BDC68" w14:textId="77777777" w:rsidTr="004F4E4A">
        <w:tc>
          <w:tcPr>
            <w:tcW w:w="9360" w:type="dxa"/>
            <w:gridSpan w:val="2"/>
            <w:vAlign w:val="center"/>
          </w:tcPr>
          <w:p w14:paraId="221CB3BA" w14:textId="77777777" w:rsidR="00E50AF2" w:rsidRPr="00EA5D33" w:rsidRDefault="00E50AF2" w:rsidP="00177F62">
            <w:pPr>
              <w:spacing w:before="0" w:after="0"/>
              <w:rPr>
                <w:rFonts w:ascii="Arial" w:hAnsi="Arial" w:cs="Arial"/>
                <w:b/>
                <w:bCs/>
                <w:szCs w:val="20"/>
                <w:highlight w:val="yellow"/>
              </w:rPr>
            </w:pPr>
          </w:p>
          <w:p w14:paraId="6B14144E" w14:textId="4106F79B" w:rsidR="00DD2D19" w:rsidRPr="00EA5D33" w:rsidRDefault="00DD2D19" w:rsidP="00E50AF2">
            <w:pPr>
              <w:spacing w:before="0" w:after="0"/>
              <w:rPr>
                <w:rFonts w:ascii="Arial" w:eastAsia="Calibri" w:hAnsi="Arial" w:cs="Arial"/>
                <w:szCs w:val="20"/>
              </w:rPr>
            </w:pPr>
          </w:p>
        </w:tc>
      </w:tr>
    </w:tbl>
    <w:p w14:paraId="68C286ED" w14:textId="77777777" w:rsidR="00083F6C" w:rsidRPr="00EA5D33" w:rsidRDefault="00083F6C" w:rsidP="00083F6C">
      <w:pPr>
        <w:pStyle w:val="Title"/>
        <w:spacing w:before="240" w:after="240" w:line="240" w:lineRule="auto"/>
        <w:rPr>
          <w:rFonts w:cs="Arial"/>
          <w:b w:val="0"/>
          <w:bCs w:val="0"/>
          <w:sz w:val="20"/>
          <w:szCs w:val="20"/>
          <w:u w:val="none"/>
        </w:rPr>
      </w:pPr>
    </w:p>
    <w:bookmarkEnd w:id="5"/>
    <w:p w14:paraId="708ADBBA" w14:textId="71F3879B" w:rsidR="00DD2D19" w:rsidRPr="00EA5D33" w:rsidRDefault="00DD2D19">
      <w:pPr>
        <w:widowControl/>
        <w:autoSpaceDE/>
        <w:autoSpaceDN/>
        <w:adjustRightInd/>
        <w:spacing w:before="0" w:after="0"/>
        <w:jc w:val="left"/>
        <w:rPr>
          <w:rFonts w:cs="Arial"/>
          <w:szCs w:val="20"/>
        </w:rPr>
      </w:pPr>
      <w:r w:rsidRPr="00EA5D33">
        <w:rPr>
          <w:rFonts w:cs="Arial"/>
          <w:szCs w:val="20"/>
        </w:rPr>
        <w:br w:type="page"/>
      </w:r>
    </w:p>
    <w:p w14:paraId="0BF31106" w14:textId="77777777" w:rsidR="00226904" w:rsidRPr="0052792C" w:rsidRDefault="00226904" w:rsidP="00226904">
      <w:pPr>
        <w:pStyle w:val="Heading1"/>
        <w:numPr>
          <w:ilvl w:val="0"/>
          <w:numId w:val="0"/>
        </w:numPr>
        <w:spacing w:after="120"/>
        <w:jc w:val="center"/>
        <w:rPr>
          <w:color w:val="auto"/>
          <w:u w:val="none"/>
        </w:rPr>
      </w:pPr>
      <w:bookmarkStart w:id="174" w:name="_Toc125728047"/>
      <w:bookmarkStart w:id="175" w:name="_Toc161298140"/>
      <w:bookmarkStart w:id="176" w:name="_Hlk152855379"/>
      <w:r w:rsidRPr="0052792C">
        <w:rPr>
          <w:color w:val="auto"/>
          <w:u w:val="none"/>
        </w:rPr>
        <w:lastRenderedPageBreak/>
        <w:t>APPENDIX A</w:t>
      </w:r>
      <w:bookmarkEnd w:id="174"/>
      <w:bookmarkEnd w:id="175"/>
    </w:p>
    <w:p w14:paraId="06E0C17D" w14:textId="77777777" w:rsidR="00226904" w:rsidRPr="001271C2" w:rsidRDefault="00226904" w:rsidP="00226904">
      <w:pPr>
        <w:pStyle w:val="Heading2"/>
        <w:numPr>
          <w:ilvl w:val="0"/>
          <w:numId w:val="0"/>
        </w:numPr>
        <w:jc w:val="center"/>
        <w:rPr>
          <w:color w:val="auto"/>
          <w:u w:val="none"/>
        </w:rPr>
      </w:pPr>
      <w:bookmarkStart w:id="177" w:name="_Toc125728048"/>
      <w:bookmarkStart w:id="178" w:name="_Toc161298141"/>
      <w:r w:rsidRPr="001271C2">
        <w:rPr>
          <w:color w:val="auto"/>
          <w:u w:val="none"/>
        </w:rPr>
        <w:t>STANDARD CLAUSES FOR CONTRACTS ENTERED INTO BY THE COMPTROLLER OF THE STATE OF NEW YORK AS TRUSTEE OF THE NEW YORK STATE COMMON RETIREMENT FUND</w:t>
      </w:r>
      <w:bookmarkEnd w:id="177"/>
      <w:bookmarkEnd w:id="178"/>
    </w:p>
    <w:p w14:paraId="776B95A0" w14:textId="77777777" w:rsidR="00226904" w:rsidRPr="007E3BAF" w:rsidRDefault="00226904" w:rsidP="00226904">
      <w:pPr>
        <w:tabs>
          <w:tab w:val="center" w:pos="4680"/>
        </w:tabs>
        <w:spacing w:after="200"/>
        <w:rPr>
          <w:rFonts w:cs="Arial"/>
          <w:szCs w:val="20"/>
        </w:rPr>
      </w:pPr>
      <w:r w:rsidRPr="007E3BAF">
        <w:rPr>
          <w:rFonts w:cs="Arial"/>
          <w:szCs w:val="20"/>
        </w:rPr>
        <w:t>The parties to the attached contract, license, lease, amendment or other agreement of any kind (the “Contract”) agree to be bound by the following clauses, which are hereby made a part of the Contract. As used in this Appendix A the term “Contracting Party” refers to any party to the Contract other than the Comptroller of the State of New York (the “Comptroller”) as Trustee of the New York State Common Retirement Fund (the “Fund”), or the Fund itself.</w:t>
      </w:r>
    </w:p>
    <w:p w14:paraId="75580452" w14:textId="77777777" w:rsidR="00226904" w:rsidRPr="007E3BAF" w:rsidRDefault="00226904" w:rsidP="00A14C95">
      <w:pPr>
        <w:pStyle w:val="ListParagraph"/>
        <w:numPr>
          <w:ilvl w:val="0"/>
          <w:numId w:val="67"/>
        </w:numPr>
        <w:spacing w:before="0" w:after="200"/>
        <w:ind w:left="0" w:firstLine="0"/>
        <w:contextualSpacing w:val="0"/>
        <w:rPr>
          <w:sz w:val="20"/>
          <w:szCs w:val="20"/>
        </w:rPr>
      </w:pPr>
      <w:r w:rsidRPr="007E3BAF">
        <w:rPr>
          <w:b/>
          <w:bCs/>
          <w:sz w:val="20"/>
          <w:szCs w:val="20"/>
          <w:u w:val="single"/>
        </w:rPr>
        <w:t>NON-ASSIGNMENT CLAUSE.</w:t>
      </w:r>
      <w:r w:rsidRPr="007E3BAF">
        <w:rPr>
          <w:sz w:val="20"/>
          <w:szCs w:val="20"/>
        </w:rPr>
        <w:t xml:space="preserve"> Neither the Contract nor any of the Contracting Party's right, title or interest herein may be assigned, transferred, subcontracted, conveyed, sublet or otherwise disposed of without the prior written consent of the Fund, and any attempts to assign the Contract without the Fund's written consent shall be null and void. </w:t>
      </w:r>
    </w:p>
    <w:p w14:paraId="4CAABEE4" w14:textId="77777777" w:rsidR="00226904" w:rsidRPr="007E3BAF" w:rsidRDefault="00226904" w:rsidP="00A14C95">
      <w:pPr>
        <w:pStyle w:val="NormalWeb"/>
        <w:numPr>
          <w:ilvl w:val="0"/>
          <w:numId w:val="67"/>
        </w:numPr>
        <w:spacing w:before="0" w:beforeAutospacing="0" w:after="200" w:afterAutospacing="0"/>
        <w:ind w:left="0" w:firstLine="0"/>
        <w:jc w:val="both"/>
        <w:rPr>
          <w:rFonts w:ascii="Arial" w:hAnsi="Arial" w:cs="Arial"/>
        </w:rPr>
      </w:pPr>
      <w:r w:rsidRPr="007E3BAF">
        <w:rPr>
          <w:rFonts w:ascii="Arial" w:hAnsi="Arial" w:cs="Arial"/>
          <w:b/>
          <w:bCs/>
          <w:u w:val="single"/>
        </w:rPr>
        <w:t>NON-DISCRIMINATION REQUIREMENTS</w:t>
      </w:r>
      <w:r w:rsidRPr="007E3BAF">
        <w:rPr>
          <w:rFonts w:ascii="Arial" w:hAnsi="Arial" w:cs="Arial"/>
          <w:b/>
          <w:u w:val="single"/>
        </w:rPr>
        <w:t>.</w:t>
      </w:r>
      <w:r w:rsidRPr="007E3BAF">
        <w:rPr>
          <w:rFonts w:ascii="Arial" w:hAnsi="Arial" w:cs="Arial"/>
        </w:rPr>
        <w:t xml:space="preserve"> The Contracting Party will comply with all applicable State and Federal statutory and constitutional anti-discrimination provisions relating to employment. </w:t>
      </w:r>
    </w:p>
    <w:p w14:paraId="4D6A0978" w14:textId="77777777" w:rsidR="00226904" w:rsidRPr="007E3BAF" w:rsidRDefault="00226904" w:rsidP="00A14C95">
      <w:pPr>
        <w:pStyle w:val="NormalWeb"/>
        <w:numPr>
          <w:ilvl w:val="0"/>
          <w:numId w:val="67"/>
        </w:numPr>
        <w:tabs>
          <w:tab w:val="left" w:pos="720"/>
        </w:tabs>
        <w:spacing w:before="0" w:beforeAutospacing="0" w:after="200" w:afterAutospacing="0"/>
        <w:ind w:left="0" w:firstLine="0"/>
        <w:jc w:val="both"/>
        <w:rPr>
          <w:rFonts w:ascii="Arial" w:hAnsi="Arial" w:cs="Arial"/>
        </w:rPr>
      </w:pPr>
      <w:r w:rsidRPr="007E3BAF">
        <w:rPr>
          <w:rFonts w:ascii="Arial" w:hAnsi="Arial" w:cs="Arial"/>
          <w:b/>
          <w:bCs/>
          <w:u w:val="single"/>
        </w:rPr>
        <w:t>WAGE AND HOURS PROVISIONS.</w:t>
      </w:r>
      <w:r w:rsidRPr="007E3BAF">
        <w:rPr>
          <w:rFonts w:ascii="Arial" w:hAnsi="Arial" w:cs="Arial"/>
          <w:b/>
          <w:bCs/>
        </w:rPr>
        <w:t xml:space="preserve"> </w:t>
      </w:r>
      <w:r w:rsidRPr="007E3BAF">
        <w:rPr>
          <w:rFonts w:ascii="Arial" w:hAnsi="Arial" w:cs="Arial"/>
          <w:bCs/>
        </w:rPr>
        <w:t>If</w:t>
      </w:r>
      <w:r w:rsidRPr="007E3BAF">
        <w:rPr>
          <w:rFonts w:ascii="Arial" w:hAnsi="Arial" w:cs="Arial"/>
        </w:rPr>
        <w:t xml:space="preserve"> this is a public work contract covered by Article 8 of the New York State Labor Law, or a building service contract covered by Article 9 thereof, neither the Contracting Party’s employees nor the employees of its subcontractors may be required or permitted to work more than the number of hours or days stated in said statutes, except as otherwise provided in the Labor Law and as set forth in prevailing wage and supplement schedules issued by the State Labor Department. Furthermore, the Contracting Party and its subcontractors must pay at least the prevailing wage rate and pay or provide the prevailing supplements, including the premium rate for overtime pay, as determined by the State Labor Department in accordance with the Labor Law.</w:t>
      </w:r>
    </w:p>
    <w:p w14:paraId="77FA15DC" w14:textId="77777777" w:rsidR="00226904" w:rsidRPr="007E3BAF" w:rsidRDefault="00226904" w:rsidP="00A14C95">
      <w:pPr>
        <w:pStyle w:val="NormalWeb"/>
        <w:numPr>
          <w:ilvl w:val="0"/>
          <w:numId w:val="67"/>
        </w:numPr>
        <w:tabs>
          <w:tab w:val="left" w:pos="720"/>
        </w:tabs>
        <w:spacing w:before="0" w:beforeAutospacing="0" w:after="200" w:afterAutospacing="0"/>
        <w:ind w:left="0" w:firstLine="0"/>
        <w:jc w:val="both"/>
        <w:rPr>
          <w:rFonts w:ascii="Arial" w:hAnsi="Arial" w:cs="Arial"/>
        </w:rPr>
      </w:pPr>
      <w:r w:rsidRPr="007E3BAF">
        <w:rPr>
          <w:rFonts w:ascii="Arial" w:hAnsi="Arial" w:cs="Arial"/>
          <w:b/>
          <w:bCs/>
          <w:u w:val="single"/>
        </w:rPr>
        <w:t>INTERNATIONAL BOYCOTT PROVISIONS.</w:t>
      </w:r>
      <w:r w:rsidRPr="007E3BAF">
        <w:rPr>
          <w:rFonts w:ascii="Arial" w:hAnsi="Arial" w:cs="Arial"/>
        </w:rPr>
        <w:t xml:space="preserve"> The Contracting Party agrees, if the Contract exceeds $5,000, as a material condition of the Contract, that neither the Contracting Party nor any substantially owned or affiliated person, firm, partnership or corporation has participated, is participating, or shall participate in an international boycott in violation of the Federal Export Administration Act of 1979 (50 USC App. Sections 2401, et seq.) or regulations thereunder. If such Contracting Party, or any of the aforesaid affiliates of the Contracting Party, is convicted or is otherwise found to have violated said laws or regulations upon the final determination of the United States Commerce Department or any other appropriate agency of the United States subsequent to the Contract’s execution, the Contract shall be rendered forfeit and void. The Contracting Party shall so notify the Comptroller within five (5) business days of such conviction, determination or disposition of appeal.</w:t>
      </w:r>
    </w:p>
    <w:p w14:paraId="50258DE2" w14:textId="77777777" w:rsidR="00226904" w:rsidRPr="007E3BAF" w:rsidRDefault="00226904" w:rsidP="00A14C95">
      <w:pPr>
        <w:pStyle w:val="NormalWeb"/>
        <w:numPr>
          <w:ilvl w:val="0"/>
          <w:numId w:val="67"/>
        </w:numPr>
        <w:tabs>
          <w:tab w:val="left" w:pos="720"/>
        </w:tabs>
        <w:spacing w:before="0" w:beforeAutospacing="0" w:after="200" w:afterAutospacing="0"/>
        <w:ind w:left="0" w:firstLine="0"/>
        <w:jc w:val="both"/>
        <w:rPr>
          <w:rFonts w:ascii="Arial" w:hAnsi="Arial" w:cs="Arial"/>
        </w:rPr>
      </w:pPr>
      <w:r w:rsidRPr="007E3BAF">
        <w:rPr>
          <w:rFonts w:ascii="Arial" w:hAnsi="Arial" w:cs="Arial"/>
          <w:b/>
          <w:bCs/>
          <w:u w:val="single"/>
        </w:rPr>
        <w:t>RECORDS.</w:t>
      </w:r>
      <w:r w:rsidRPr="007E3BAF">
        <w:rPr>
          <w:rFonts w:ascii="Arial" w:hAnsi="Arial" w:cs="Arial"/>
        </w:rPr>
        <w:t xml:space="preserve"> The Contracting Party shall establish and maintain complete and accurate books, records, documents, accounts and other evidence directly pertinent to performance under the Contract (collectively, the “Records”). The Records must be kept for the balance of the calendar year in which they are created and for six (6) additional calendar years thereafter. The Fund, or, at the sole discretion of the Comptroller, the Attorney General or any other person or entity authorized by the Comptroller to conduct an examination, shall have access to the Records during normal business hours at an office of the Contracting Party within the State of New York, or, if no such office is available, at a mutually agreeable and reasonable venue within the State, for the term specified above for the purposes of inspection, auditing and copying. The Fund shall take reasonable steps to protect from public disclosure any of the Records that are exempt from disclosure under Section 87 of the Public Officers Law (the “Statute”), provided that: (i) the Contracting Party timely informs an appropriate official, in writing, that the Records should not be disclosed; (ii) the Records are sufficiently identified; and (iii) designation of the Records as exempt under the Statute is appropriate as determined by the Comptroller. The Contracting Party hereby consents to: (i) submit to a review by the Superintendent of the New York State Department of Financial Services of fees paid by the Fund to the Contracting Party and services rendered by the Contracting Party to the Fund; and (ii) respond in writing to any inquiry or request for information by the Superintendent of the New York State Department of Financial Services concerning fees paid by the Fund to the Contracting Party and services </w:t>
      </w:r>
      <w:r w:rsidRPr="007E3BAF">
        <w:rPr>
          <w:rFonts w:ascii="Arial" w:hAnsi="Arial" w:cs="Arial"/>
        </w:rPr>
        <w:lastRenderedPageBreak/>
        <w:t>rendered by the Contracting Party to the Fund, in each case, pursuant to the terms of the Contract. Nothing contained herein shall diminish, or in any way adversely affect, the Fund’s right to discovery in any pending or future litigation.</w:t>
      </w:r>
    </w:p>
    <w:p w14:paraId="4BC105C5" w14:textId="77777777" w:rsidR="00226904" w:rsidRPr="007E3BAF" w:rsidRDefault="00226904" w:rsidP="00A14C95">
      <w:pPr>
        <w:pStyle w:val="NormalWeb"/>
        <w:numPr>
          <w:ilvl w:val="0"/>
          <w:numId w:val="67"/>
        </w:numPr>
        <w:tabs>
          <w:tab w:val="left" w:pos="720"/>
        </w:tabs>
        <w:spacing w:before="0" w:beforeAutospacing="0" w:after="200" w:afterAutospacing="0"/>
        <w:ind w:left="0" w:firstLine="0"/>
        <w:jc w:val="both"/>
        <w:rPr>
          <w:rFonts w:ascii="Arial" w:hAnsi="Arial" w:cs="Arial"/>
        </w:rPr>
      </w:pPr>
      <w:r w:rsidRPr="007E3BAF">
        <w:rPr>
          <w:rFonts w:ascii="Arial" w:hAnsi="Arial" w:cs="Arial"/>
          <w:b/>
          <w:bCs/>
          <w:u w:val="single"/>
        </w:rPr>
        <w:t>NON-DISCRIMINATION IN EMPLOYMENT IN NORTHERN IRELAND.</w:t>
      </w:r>
      <w:r w:rsidRPr="007E3BAF">
        <w:rPr>
          <w:rFonts w:ascii="Arial" w:hAnsi="Arial" w:cs="Arial"/>
        </w:rPr>
        <w:t xml:space="preserve"> If the Contracting Party has business operations in Northern Ireland, it shall take lawful steps in good faith to conduct those business operations in accordance with the MacBride Fair Employment Principles relating to non-discrimination in employment and freedom of workplace opportunity regarding such operations in Northern Ireland and, upon the request of the Comptroller, shall permit independent monitoring of the Contracting Party’s compliance with such principles.</w:t>
      </w:r>
    </w:p>
    <w:p w14:paraId="47073B45" w14:textId="77777777" w:rsidR="00226904" w:rsidRPr="007E3BAF" w:rsidRDefault="00226904" w:rsidP="00226904">
      <w:pPr>
        <w:tabs>
          <w:tab w:val="left" w:pos="720"/>
        </w:tabs>
        <w:spacing w:before="0" w:after="200"/>
        <w:rPr>
          <w:rFonts w:cs="Arial"/>
          <w:szCs w:val="20"/>
        </w:rPr>
      </w:pPr>
      <w:r w:rsidRPr="007E3BAF">
        <w:rPr>
          <w:rFonts w:cs="Arial"/>
          <w:b/>
          <w:bCs/>
          <w:szCs w:val="20"/>
        </w:rPr>
        <w:t xml:space="preserve">7. </w:t>
      </w:r>
      <w:r w:rsidRPr="007E3BAF">
        <w:rPr>
          <w:rFonts w:cs="Arial"/>
          <w:b/>
          <w:bCs/>
          <w:szCs w:val="20"/>
        </w:rPr>
        <w:tab/>
      </w:r>
      <w:r w:rsidRPr="007E3BAF">
        <w:rPr>
          <w:rFonts w:cs="Arial"/>
          <w:b/>
          <w:bCs/>
          <w:szCs w:val="20"/>
          <w:u w:val="single"/>
        </w:rPr>
        <w:t>CONFLICTING TERMS.</w:t>
      </w:r>
      <w:r w:rsidRPr="007E3BAF">
        <w:rPr>
          <w:rFonts w:cs="Arial"/>
          <w:szCs w:val="20"/>
        </w:rPr>
        <w:t xml:space="preserve"> In the event of a conflict between the terms of the Contract (including any and all attachments thereof) and the terms of this Appendix A, the terms of Appendix A shall control.</w:t>
      </w:r>
    </w:p>
    <w:p w14:paraId="7B79A4B3" w14:textId="77777777" w:rsidR="00226904" w:rsidRPr="007E3BAF" w:rsidRDefault="00226904" w:rsidP="00226904">
      <w:pPr>
        <w:spacing w:before="0" w:after="200"/>
        <w:rPr>
          <w:rFonts w:cs="Arial"/>
          <w:szCs w:val="20"/>
        </w:rPr>
      </w:pPr>
      <w:r w:rsidRPr="007E3BAF">
        <w:rPr>
          <w:rFonts w:cs="Arial"/>
          <w:b/>
          <w:bCs/>
          <w:szCs w:val="20"/>
        </w:rPr>
        <w:t>8.</w:t>
      </w:r>
      <w:r w:rsidRPr="007E3BAF">
        <w:rPr>
          <w:rFonts w:cs="Arial"/>
          <w:b/>
          <w:bCs/>
          <w:szCs w:val="20"/>
        </w:rPr>
        <w:tab/>
      </w:r>
      <w:r w:rsidRPr="007E3BAF">
        <w:rPr>
          <w:rFonts w:cs="Arial"/>
          <w:b/>
          <w:bCs/>
          <w:szCs w:val="20"/>
          <w:u w:val="single"/>
        </w:rPr>
        <w:t>GOVERNING LAW.</w:t>
      </w:r>
      <w:r w:rsidRPr="007E3BAF">
        <w:rPr>
          <w:rFonts w:cs="Arial"/>
          <w:szCs w:val="20"/>
        </w:rPr>
        <w:t xml:space="preserve"> Unless otherwise expressly agreed to by the Parties, the Contract shall be administered, construed and enforced according to the laws of the State of New York (without regard to any conflict of laws provisions) to the extent such laws have not been preempted by applicable federal law. Any action at law, suit in equity, or other judicial proceeding for the enforcement of the Contract or any provisions thereof shall be instituted only in the courts of the State of New York. Any suit for money damages against the Fund must comply with the New York State Court of Claims Act.</w:t>
      </w:r>
    </w:p>
    <w:p w14:paraId="04B050AE" w14:textId="77777777" w:rsidR="00226904" w:rsidRPr="007E3BAF" w:rsidRDefault="00226904" w:rsidP="00226904">
      <w:pPr>
        <w:spacing w:before="0" w:after="200"/>
        <w:rPr>
          <w:rFonts w:cs="Arial"/>
          <w:szCs w:val="20"/>
        </w:rPr>
      </w:pPr>
      <w:r w:rsidRPr="007E3BAF">
        <w:rPr>
          <w:rFonts w:cs="Arial"/>
          <w:b/>
          <w:bCs/>
          <w:szCs w:val="20"/>
        </w:rPr>
        <w:t xml:space="preserve">9. </w:t>
      </w:r>
      <w:r w:rsidRPr="007E3BAF">
        <w:rPr>
          <w:rFonts w:cs="Arial"/>
          <w:b/>
          <w:bCs/>
          <w:szCs w:val="20"/>
        </w:rPr>
        <w:tab/>
      </w:r>
      <w:r w:rsidRPr="007E3BAF">
        <w:rPr>
          <w:rFonts w:cs="Arial"/>
          <w:b/>
          <w:bCs/>
          <w:szCs w:val="20"/>
          <w:u w:val="single"/>
        </w:rPr>
        <w:t>NO ARBITRATION.</w:t>
      </w:r>
      <w:r w:rsidRPr="007E3BAF">
        <w:rPr>
          <w:rFonts w:cs="Arial"/>
          <w:szCs w:val="20"/>
        </w:rPr>
        <w:t xml:space="preserve"> Disputes involving the Contract, including the breach or alleged breach thereof, shall not be submitted to binding arbitration.</w:t>
      </w:r>
    </w:p>
    <w:p w14:paraId="7B13DB2E" w14:textId="77777777" w:rsidR="00226904" w:rsidRPr="007E3BAF" w:rsidRDefault="00226904" w:rsidP="00226904">
      <w:pPr>
        <w:pStyle w:val="ListParagraph"/>
        <w:spacing w:before="0" w:after="200"/>
        <w:ind w:left="0"/>
        <w:contextualSpacing w:val="0"/>
        <w:rPr>
          <w:sz w:val="20"/>
          <w:szCs w:val="20"/>
        </w:rPr>
      </w:pPr>
      <w:r w:rsidRPr="007E3BAF">
        <w:rPr>
          <w:b/>
          <w:bCs/>
          <w:sz w:val="20"/>
          <w:szCs w:val="20"/>
        </w:rPr>
        <w:t>10.</w:t>
      </w:r>
      <w:r w:rsidRPr="007E3BAF">
        <w:rPr>
          <w:b/>
          <w:bCs/>
          <w:sz w:val="20"/>
          <w:szCs w:val="20"/>
        </w:rPr>
        <w:tab/>
      </w:r>
      <w:r w:rsidRPr="007E3BAF">
        <w:rPr>
          <w:b/>
          <w:bCs/>
          <w:sz w:val="20"/>
          <w:szCs w:val="20"/>
          <w:u w:val="single"/>
        </w:rPr>
        <w:t>SERVICE OF PROCESS.</w:t>
      </w:r>
      <w:r w:rsidRPr="007E3BAF">
        <w:rPr>
          <w:sz w:val="20"/>
          <w:szCs w:val="20"/>
        </w:rPr>
        <w:t xml:space="preserve"> In addition to the methods of service allowed by the State Civil Practice Law &amp; Rules, the Contracting Party hereby consents to service of process upon it by registered or certified mail, return receipt requested. Service hereunder shall be complete upon the Contracting Party's actual receipt of process or upon the Fund's receipt of the return thereof by the United States Postal Service as refused or undeliverable. The Contracting Party must promptly notify the Fund, in writing, of each and every change of address to which service of process can be made. Service by the Fund to the last known address shall be sufficient. The Contracting Party will have thirty (30) calendar days after service hereunder is completed in which to respond. </w:t>
      </w:r>
    </w:p>
    <w:p w14:paraId="43CC67DA" w14:textId="77777777" w:rsidR="00226904" w:rsidRPr="007E3BAF" w:rsidRDefault="00226904" w:rsidP="00226904">
      <w:pPr>
        <w:pStyle w:val="ListParagraph"/>
        <w:tabs>
          <w:tab w:val="left" w:pos="720"/>
        </w:tabs>
        <w:spacing w:before="0" w:after="200"/>
        <w:ind w:left="0"/>
        <w:contextualSpacing w:val="0"/>
        <w:rPr>
          <w:sz w:val="20"/>
          <w:szCs w:val="20"/>
        </w:rPr>
      </w:pPr>
      <w:r w:rsidRPr="007E3BAF">
        <w:rPr>
          <w:b/>
          <w:sz w:val="20"/>
          <w:szCs w:val="20"/>
        </w:rPr>
        <w:t>11.</w:t>
      </w:r>
      <w:r w:rsidRPr="007E3BAF">
        <w:rPr>
          <w:b/>
          <w:sz w:val="20"/>
          <w:szCs w:val="20"/>
        </w:rPr>
        <w:tab/>
      </w:r>
      <w:r w:rsidRPr="007E3BAF">
        <w:rPr>
          <w:b/>
          <w:sz w:val="20"/>
          <w:szCs w:val="20"/>
          <w:u w:val="single"/>
        </w:rPr>
        <w:t>CONFLICTS DISCLOSURE.</w:t>
      </w:r>
      <w:r w:rsidRPr="007E3BAF">
        <w:rPr>
          <w:sz w:val="20"/>
          <w:szCs w:val="20"/>
        </w:rPr>
        <w:t xml:space="preserve"> If this is a Contract for investment management services, investment advisory services, or any related service or product, the Contracting Party represents and covenants that it (i) does not have any conflict of interest not previously disclosed to the Fund in writing that could reasonably be expected to impair its ability to provide unbiased and objective investment advice or decisions, (ii) will promptly disclose in writing to the Fund any such conflict that it may have hereafter, and (iii) will annually file a statement with the Fund that it is in compliance with these requirements, which statement shall include the following language:</w:t>
      </w:r>
    </w:p>
    <w:p w14:paraId="13B8DEA7" w14:textId="77777777" w:rsidR="00226904" w:rsidRPr="007E3BAF" w:rsidRDefault="00226904" w:rsidP="00226904">
      <w:pPr>
        <w:pStyle w:val="ListParagraph"/>
        <w:tabs>
          <w:tab w:val="left" w:pos="720"/>
        </w:tabs>
        <w:spacing w:after="200"/>
        <w:ind w:left="432" w:right="432"/>
        <w:contextualSpacing w:val="0"/>
        <w:rPr>
          <w:sz w:val="20"/>
          <w:szCs w:val="20"/>
        </w:rPr>
      </w:pPr>
      <w:r w:rsidRPr="007E3BAF">
        <w:rPr>
          <w:sz w:val="20"/>
          <w:szCs w:val="20"/>
        </w:rPr>
        <w:t xml:space="preserve">“[THE CONTRACTING PARTY] ACKNOWLEDGES THAT IT OWES THE COMPTROLLER A FIDUCIARY DUTY. THIS MEANS THAT, AMONG OTHER THINGS, [THE CONTRACTING PARTY] MUST DISCLOSE TO THE COMPTROLLER INFORMATION ABOUT MATERIAL CONFLICTS OF INTEREST. [THE CONTRACTING PARTY] ACKNOWLEDGES THAT FAILURE TO TRUTHFULLY COMPLETE THIS STATEMENT MAY RESULT IN CRIMINAL OR CIVIL LIABILITY.” </w:t>
      </w:r>
    </w:p>
    <w:p w14:paraId="364278F2" w14:textId="77777777" w:rsidR="00226904" w:rsidRPr="007E3BAF" w:rsidRDefault="00226904" w:rsidP="00226904">
      <w:pPr>
        <w:pStyle w:val="ListParagraph"/>
        <w:tabs>
          <w:tab w:val="left" w:pos="0"/>
        </w:tabs>
        <w:spacing w:before="0" w:after="200"/>
        <w:ind w:left="0"/>
        <w:contextualSpacing w:val="0"/>
        <w:rPr>
          <w:sz w:val="20"/>
          <w:szCs w:val="20"/>
        </w:rPr>
      </w:pPr>
      <w:r w:rsidRPr="007E3BAF">
        <w:rPr>
          <w:b/>
          <w:sz w:val="20"/>
          <w:szCs w:val="20"/>
        </w:rPr>
        <w:t>12.</w:t>
      </w:r>
      <w:r w:rsidRPr="007E3BAF">
        <w:rPr>
          <w:b/>
          <w:sz w:val="20"/>
          <w:szCs w:val="20"/>
        </w:rPr>
        <w:tab/>
      </w:r>
      <w:r w:rsidRPr="007E3BAF">
        <w:rPr>
          <w:b/>
          <w:sz w:val="20"/>
          <w:szCs w:val="20"/>
          <w:u w:val="single"/>
        </w:rPr>
        <w:t>POLITICAL CONTRIBUTIONS</w:t>
      </w:r>
      <w:r w:rsidRPr="007E3BAF">
        <w:rPr>
          <w:sz w:val="20"/>
          <w:szCs w:val="20"/>
          <w:u w:val="single"/>
        </w:rPr>
        <w:t>.</w:t>
      </w:r>
      <w:r w:rsidRPr="007E3BAF">
        <w:rPr>
          <w:sz w:val="20"/>
          <w:szCs w:val="20"/>
        </w:rPr>
        <w:t xml:space="preserve"> If this is a Contract for investment management or investment advisory services, the Contracting Party represents that neither it nor any of its Covered Associates (as defined in the Investment Advisers Act of 1940, as amended (the “Advisers Act”)) has made any political contributions that would be in violation of Rule 206(4)-5 or Rule 204-2 under the Advisers Act with respect to the Contract.</w:t>
      </w:r>
    </w:p>
    <w:p w14:paraId="2F26B24F" w14:textId="77777777" w:rsidR="00226904" w:rsidRPr="007E3BAF" w:rsidRDefault="00226904" w:rsidP="00226904">
      <w:pPr>
        <w:spacing w:before="0" w:after="200"/>
        <w:rPr>
          <w:rFonts w:cs="Arial"/>
          <w:szCs w:val="20"/>
        </w:rPr>
      </w:pPr>
      <w:r w:rsidRPr="007E3BAF">
        <w:rPr>
          <w:rFonts w:cs="Arial"/>
          <w:b/>
          <w:bCs/>
          <w:szCs w:val="20"/>
        </w:rPr>
        <w:t>13.</w:t>
      </w:r>
      <w:r w:rsidRPr="007E3BAF">
        <w:rPr>
          <w:rFonts w:cs="Arial"/>
          <w:b/>
          <w:bCs/>
          <w:szCs w:val="20"/>
        </w:rPr>
        <w:tab/>
      </w:r>
      <w:r w:rsidRPr="007E3BAF">
        <w:rPr>
          <w:rFonts w:cs="Arial"/>
          <w:b/>
          <w:bCs/>
          <w:szCs w:val="20"/>
          <w:u w:val="single"/>
        </w:rPr>
        <w:t>CERTAIN REQUIREMENTS.</w:t>
      </w:r>
      <w:r w:rsidRPr="007E3BAF">
        <w:rPr>
          <w:rFonts w:cs="Arial"/>
          <w:szCs w:val="20"/>
        </w:rPr>
        <w:t xml:space="preserve"> The Contracting Party will take no action (or fail to take a required action) (a) in violation of any relevant anti-money laundering legislation, rule, regulation or order administered by the Office of Foreign Assets Control of the U.S. Department of the Treasury, including </w:t>
      </w:r>
      <w:r w:rsidRPr="007E3BAF">
        <w:rPr>
          <w:rFonts w:cs="Arial"/>
          <w:szCs w:val="20"/>
        </w:rPr>
        <w:lastRenderedPageBreak/>
        <w:t>Subtitle B, Chapter V of Title 31 of the U.S. Code of Federal Regulations, in each case as amended from time to time, or (b) enter into any transaction or activity with (i) any Person appearing on the Specially Designated Nationals and Blocked Persons List of the Office of Foreign Assets Control in the United States Department of the Treasury, (ii) any other Person with whom a transaction is prohibited by Executive Order 13224, the USA PATRIOT Act, the Trading with the Enemy Act or the foreign asset control regulations of the United States Treasury Department, in each case as amended from time to time, (iii) any Person known by the Contracting Party (after reasonable inquiry) to be controlled by any Person described in the foregoing items (i) or (ii), or (iv) any Person having its principal place of business, or the majority of its business operations (measured by revenues), located in any country described in the foregoing item (ii). The Contracting Party also agrees that it will not make any payment to any Person in violation of the U.S. Foreign Corrupt Practices Act (as amended from time to time), or any other applicable anti-money laundering or anti-terrorism statute or regulation. For the purposes of this provision, the term “Person” includes any individual, partnership, firm, corporation, limited-liability company, joint venture, association, trust, unincorporated organization, nation, government, territory or other political or governmental agency, authority or unit.</w:t>
      </w:r>
    </w:p>
    <w:p w14:paraId="7A9344BB" w14:textId="77777777" w:rsidR="00226904" w:rsidRPr="007E3BAF" w:rsidRDefault="00226904" w:rsidP="00226904">
      <w:pPr>
        <w:spacing w:before="0" w:after="200"/>
        <w:rPr>
          <w:rFonts w:cs="Arial"/>
          <w:szCs w:val="20"/>
        </w:rPr>
      </w:pPr>
      <w:r w:rsidRPr="007E3BAF">
        <w:rPr>
          <w:rFonts w:cs="Arial"/>
          <w:b/>
          <w:bCs/>
          <w:szCs w:val="20"/>
        </w:rPr>
        <w:t>14.</w:t>
      </w:r>
      <w:r w:rsidRPr="007E3BAF">
        <w:rPr>
          <w:rFonts w:cs="Arial"/>
          <w:b/>
          <w:bCs/>
          <w:szCs w:val="20"/>
        </w:rPr>
        <w:tab/>
      </w:r>
      <w:r w:rsidRPr="007E3BAF">
        <w:rPr>
          <w:rFonts w:cs="Arial"/>
          <w:b/>
          <w:bCs/>
          <w:szCs w:val="20"/>
          <w:u w:val="single"/>
        </w:rPr>
        <w:t>MWBE STRATEGY.</w:t>
      </w:r>
      <w:r w:rsidRPr="007E3BAF">
        <w:rPr>
          <w:rFonts w:cs="Arial"/>
          <w:szCs w:val="20"/>
        </w:rPr>
        <w:t xml:space="preserve"> Pursuant to Retirement and Social Security Law Section 423-C, the Comptroller has established a Minority- and Women-Owned Business Enterprise (“MWBE”) asset management and financial institution strategy ("strategy") which includes tracking and reporting on the identity and participation of MWBE entities that do business with the Fund. In accordance with the strategy, the Contracting Party will cooperate with the Comptroller or his representatives who seek information needed to determine the minority and women composition of the Contracting Party’s owners and managers.</w:t>
      </w:r>
    </w:p>
    <w:p w14:paraId="7EC0B76F" w14:textId="77777777" w:rsidR="00226904" w:rsidRPr="007E3BAF" w:rsidRDefault="00226904" w:rsidP="00226904">
      <w:pPr>
        <w:spacing w:before="0" w:after="200"/>
        <w:rPr>
          <w:rFonts w:cs="Arial"/>
          <w:szCs w:val="20"/>
        </w:rPr>
      </w:pPr>
      <w:r w:rsidRPr="007E3BAF">
        <w:rPr>
          <w:rFonts w:cs="Arial"/>
          <w:b/>
          <w:szCs w:val="20"/>
        </w:rPr>
        <w:t>15.</w:t>
      </w:r>
      <w:r w:rsidRPr="007E3BAF">
        <w:rPr>
          <w:rFonts w:cs="Arial"/>
          <w:b/>
          <w:szCs w:val="20"/>
        </w:rPr>
        <w:tab/>
      </w:r>
      <w:r w:rsidRPr="007E3BAF">
        <w:rPr>
          <w:rFonts w:cs="Arial"/>
          <w:b/>
          <w:szCs w:val="20"/>
          <w:u w:val="single"/>
        </w:rPr>
        <w:t>NO INDEMNIFICATION.</w:t>
      </w:r>
      <w:r w:rsidRPr="007E3BAF">
        <w:rPr>
          <w:rFonts w:cs="Arial"/>
          <w:b/>
          <w:szCs w:val="20"/>
        </w:rPr>
        <w:t xml:space="preserve"> </w:t>
      </w:r>
      <w:r w:rsidRPr="007E3BAF">
        <w:rPr>
          <w:rFonts w:cs="Arial"/>
          <w:szCs w:val="20"/>
        </w:rPr>
        <w:t>The Fund will not indemnify nor hold harmless the Contracting Party from suits, damages, costs or attorney fees in actions brought by third parties against the Contracting Party.</w:t>
      </w:r>
    </w:p>
    <w:p w14:paraId="424A271E" w14:textId="77777777" w:rsidR="00226904" w:rsidRPr="007E3BAF" w:rsidRDefault="00226904" w:rsidP="00226904">
      <w:pPr>
        <w:widowControl/>
        <w:spacing w:before="0" w:after="200"/>
        <w:rPr>
          <w:rFonts w:cs="Arial"/>
          <w:szCs w:val="20"/>
        </w:rPr>
      </w:pPr>
      <w:r w:rsidRPr="007E3BAF">
        <w:rPr>
          <w:rFonts w:cs="Arial"/>
          <w:b/>
          <w:szCs w:val="20"/>
        </w:rPr>
        <w:t>16.</w:t>
      </w:r>
      <w:r w:rsidRPr="007E3BAF">
        <w:rPr>
          <w:rFonts w:cs="Arial"/>
          <w:b/>
          <w:szCs w:val="20"/>
        </w:rPr>
        <w:tab/>
      </w:r>
      <w:r w:rsidRPr="007E3BAF">
        <w:rPr>
          <w:rFonts w:cs="Arial"/>
          <w:b/>
          <w:szCs w:val="20"/>
          <w:u w:val="single"/>
        </w:rPr>
        <w:t>PRIOR NON-RESPONSIBILITY DETERMINATIONS</w:t>
      </w:r>
      <w:r w:rsidRPr="007E3BAF">
        <w:rPr>
          <w:rFonts w:cs="Arial"/>
          <w:b/>
          <w:bCs/>
          <w:szCs w:val="20"/>
          <w:u w:val="single"/>
        </w:rPr>
        <w:t>.</w:t>
      </w:r>
      <w:r w:rsidRPr="007E3BAF">
        <w:rPr>
          <w:rFonts w:cs="Arial"/>
          <w:szCs w:val="20"/>
        </w:rPr>
        <w:t xml:space="preserve"> By signing the Contract, the Contracting Party certifies that within the past four years it has not been found to be non-responsible based on [i] impermissible Contacts or other violations of New York State law, or [ii] the intentional provision of false or incomplete information to a governmental entity. If this certification is intentionally false or intentionally incomplete, the Comptroller may exercise his right to terminate the Contract; in that event the Contract shall be deemed terminated and of no further force and effect within five (5) days from the date the Comptroller provides written notification to the Contracting Party of such termination. If the Contracting Party cannot certify as to the above, prior to signing the Contract it must disclose such finding(s) of non-responsibility and explain the circumstances that led to such findings. If such disclosure and/or explanation is/are intentionally false or intentionally incomplete, the Comptroller may exercise his right to terminate the Contract as stated above.</w:t>
      </w:r>
    </w:p>
    <w:p w14:paraId="31CB853D" w14:textId="77777777" w:rsidR="00226904" w:rsidRPr="007E3BAF" w:rsidRDefault="00226904" w:rsidP="00226904">
      <w:pPr>
        <w:spacing w:before="0" w:after="200"/>
        <w:rPr>
          <w:rFonts w:cs="Arial"/>
          <w:szCs w:val="20"/>
        </w:rPr>
      </w:pPr>
      <w:r w:rsidRPr="007E3BAF">
        <w:rPr>
          <w:rFonts w:cs="Arial"/>
          <w:b/>
          <w:bCs/>
          <w:szCs w:val="20"/>
        </w:rPr>
        <w:t>17.</w:t>
      </w:r>
      <w:r w:rsidRPr="007E3BAF">
        <w:rPr>
          <w:rFonts w:cs="Arial"/>
          <w:b/>
          <w:bCs/>
          <w:szCs w:val="20"/>
        </w:rPr>
        <w:tab/>
      </w:r>
      <w:r w:rsidRPr="007E3BAF">
        <w:rPr>
          <w:rFonts w:cs="Arial"/>
          <w:b/>
          <w:bCs/>
          <w:szCs w:val="20"/>
          <w:u w:val="single"/>
        </w:rPr>
        <w:t>INFORMATION SECURITY BREACH AND NOTIFICATION ACT.</w:t>
      </w:r>
      <w:r w:rsidRPr="007E3BAF">
        <w:rPr>
          <w:rFonts w:cs="Arial"/>
          <w:szCs w:val="20"/>
        </w:rPr>
        <w:t xml:space="preserve"> To the extent applicable to the Contract, the Contracting Party shall comply with the provisions of the New York State Information Security Breach and Notification Act (General Business Law Section 899-aa; State Technology Law Section 208, as each such provision may hereafter be amended).</w:t>
      </w:r>
    </w:p>
    <w:p w14:paraId="67C338BE" w14:textId="77777777" w:rsidR="00226904" w:rsidRPr="007E3BAF" w:rsidRDefault="00226904" w:rsidP="00226904">
      <w:pPr>
        <w:spacing w:after="200"/>
        <w:rPr>
          <w:rFonts w:cs="Arial"/>
          <w:szCs w:val="20"/>
        </w:rPr>
      </w:pPr>
    </w:p>
    <w:p w14:paraId="4764CB15" w14:textId="77777777" w:rsidR="00226904" w:rsidRDefault="00226904" w:rsidP="00226904">
      <w:pPr>
        <w:spacing w:after="200"/>
        <w:rPr>
          <w:rFonts w:cs="Arial"/>
          <w:szCs w:val="20"/>
        </w:rPr>
      </w:pPr>
      <w:r w:rsidRPr="007E3BAF">
        <w:rPr>
          <w:rFonts w:cs="Arial"/>
          <w:szCs w:val="20"/>
        </w:rPr>
        <w:t>April 8, 201</w:t>
      </w:r>
      <w:r>
        <w:rPr>
          <w:rFonts w:cs="Arial"/>
          <w:szCs w:val="20"/>
        </w:rPr>
        <w:t>3</w:t>
      </w:r>
    </w:p>
    <w:p w14:paraId="00CFBA5A" w14:textId="77777777" w:rsidR="00226904" w:rsidRDefault="00226904" w:rsidP="00226904">
      <w:pPr>
        <w:widowControl/>
        <w:autoSpaceDE/>
        <w:autoSpaceDN/>
        <w:adjustRightInd/>
        <w:spacing w:before="0" w:after="0"/>
        <w:jc w:val="left"/>
        <w:rPr>
          <w:rFonts w:cs="Arial"/>
          <w:szCs w:val="20"/>
        </w:rPr>
      </w:pPr>
      <w:r>
        <w:rPr>
          <w:rFonts w:cs="Arial"/>
          <w:szCs w:val="20"/>
        </w:rPr>
        <w:br w:type="page"/>
      </w:r>
    </w:p>
    <w:bookmarkEnd w:id="176"/>
    <w:p w14:paraId="3C2CBA61" w14:textId="77777777" w:rsidR="00226904" w:rsidRPr="007E3BAF" w:rsidRDefault="00226904" w:rsidP="00226904">
      <w:pPr>
        <w:spacing w:after="200"/>
        <w:rPr>
          <w:rFonts w:cs="Arial"/>
          <w:szCs w:val="20"/>
        </w:rPr>
        <w:sectPr w:rsidR="00226904" w:rsidRPr="007E3BAF" w:rsidSect="003020B9">
          <w:footnotePr>
            <w:numRestart w:val="eachSect"/>
          </w:footnotePr>
          <w:pgSz w:w="12240" w:h="15840"/>
          <w:pgMar w:top="1440" w:right="1440" w:bottom="1440" w:left="1440" w:header="720" w:footer="720" w:gutter="0"/>
          <w:cols w:space="720"/>
          <w:docGrid w:linePitch="360"/>
        </w:sectPr>
      </w:pPr>
    </w:p>
    <w:p w14:paraId="1AF6F11C" w14:textId="77777777" w:rsidR="00226904" w:rsidRPr="0052792C" w:rsidRDefault="00226904" w:rsidP="00226904">
      <w:pPr>
        <w:pStyle w:val="Heading1"/>
        <w:numPr>
          <w:ilvl w:val="0"/>
          <w:numId w:val="0"/>
        </w:numPr>
        <w:spacing w:after="0"/>
        <w:jc w:val="center"/>
        <w:rPr>
          <w:color w:val="auto"/>
          <w:u w:val="none"/>
        </w:rPr>
      </w:pPr>
      <w:bookmarkStart w:id="179" w:name="OSC_EXECUTIVE_POLICY_STATEMENT_ON_DISCRI"/>
      <w:bookmarkStart w:id="180" w:name="APPENDIX_C"/>
      <w:bookmarkStart w:id="181" w:name="_Toc125728049"/>
      <w:bookmarkStart w:id="182" w:name="_Toc161298142"/>
      <w:bookmarkEnd w:id="179"/>
      <w:bookmarkEnd w:id="180"/>
      <w:r w:rsidRPr="0052792C">
        <w:rPr>
          <w:color w:val="auto"/>
          <w:u w:val="none"/>
        </w:rPr>
        <w:lastRenderedPageBreak/>
        <w:t>APPENDIX B</w:t>
      </w:r>
      <w:bookmarkEnd w:id="181"/>
      <w:bookmarkEnd w:id="182"/>
    </w:p>
    <w:p w14:paraId="0E8C8442" w14:textId="77777777" w:rsidR="00226904" w:rsidRPr="001271C2" w:rsidRDefault="00226904" w:rsidP="00226904">
      <w:pPr>
        <w:pStyle w:val="Heading2"/>
        <w:numPr>
          <w:ilvl w:val="0"/>
          <w:numId w:val="0"/>
        </w:numPr>
        <w:spacing w:before="120" w:after="0"/>
        <w:contextualSpacing/>
        <w:jc w:val="center"/>
        <w:rPr>
          <w:color w:val="auto"/>
          <w:u w:val="none"/>
        </w:rPr>
      </w:pPr>
      <w:bookmarkStart w:id="183" w:name="_Toc125728050"/>
      <w:bookmarkStart w:id="184" w:name="_Toc161298143"/>
      <w:r w:rsidRPr="001271C2">
        <w:rPr>
          <w:color w:val="auto"/>
          <w:u w:val="none"/>
        </w:rPr>
        <w:t>OSC POLICY STATEMENT ON DISCRIMINATION AND HARASSMENT,</w:t>
      </w:r>
      <w:bookmarkEnd w:id="183"/>
      <w:bookmarkEnd w:id="184"/>
    </w:p>
    <w:p w14:paraId="3FBA9D96" w14:textId="77777777" w:rsidR="00226904" w:rsidRPr="001271C2" w:rsidRDefault="00226904" w:rsidP="00226904">
      <w:pPr>
        <w:pStyle w:val="Heading2"/>
        <w:numPr>
          <w:ilvl w:val="0"/>
          <w:numId w:val="0"/>
        </w:numPr>
        <w:spacing w:before="120" w:after="0"/>
        <w:contextualSpacing/>
        <w:jc w:val="center"/>
        <w:rPr>
          <w:color w:val="auto"/>
          <w:u w:val="none"/>
        </w:rPr>
      </w:pPr>
      <w:bookmarkStart w:id="185" w:name="_Toc125728051"/>
      <w:bookmarkStart w:id="186" w:name="_Toc161298144"/>
      <w:r w:rsidRPr="001271C2">
        <w:rPr>
          <w:color w:val="auto"/>
          <w:u w:val="none"/>
        </w:rPr>
        <w:t>INCLUDING SEXUAL HARASSMENT</w:t>
      </w:r>
      <w:bookmarkEnd w:id="185"/>
      <w:bookmarkEnd w:id="186"/>
    </w:p>
    <w:p w14:paraId="753C5383" w14:textId="77777777" w:rsidR="00226904" w:rsidRPr="007E3BAF" w:rsidRDefault="00226904" w:rsidP="00226904">
      <w:pPr>
        <w:autoSpaceDE/>
        <w:autoSpaceDN/>
        <w:adjustRightInd/>
        <w:spacing w:after="0"/>
        <w:rPr>
          <w:rFonts w:eastAsia="Arial" w:cs="Arial"/>
          <w:b/>
          <w:szCs w:val="20"/>
        </w:rPr>
      </w:pPr>
      <w:r w:rsidRPr="007E3BAF">
        <w:rPr>
          <w:rFonts w:eastAsia="Arial" w:cs="Arial"/>
          <w:b/>
          <w:szCs w:val="20"/>
        </w:rPr>
        <w:t>DISCRIMINATION AND HARASSMENT</w:t>
      </w:r>
    </w:p>
    <w:p w14:paraId="265CC87F" w14:textId="77777777" w:rsidR="00226904" w:rsidRPr="007E3BAF" w:rsidRDefault="00226904" w:rsidP="00226904">
      <w:pPr>
        <w:autoSpaceDE/>
        <w:autoSpaceDN/>
        <w:adjustRightInd/>
        <w:spacing w:before="120" w:after="0"/>
        <w:rPr>
          <w:rFonts w:eastAsia="Arial" w:cs="Arial"/>
          <w:szCs w:val="20"/>
        </w:rPr>
      </w:pPr>
      <w:r w:rsidRPr="007E3BAF">
        <w:rPr>
          <w:rFonts w:eastAsia="Arial" w:cs="Arial"/>
          <w:szCs w:val="20"/>
        </w:rPr>
        <w:t>It is the policy of the Office of the State Comptroller (“OSC”) to provide a workplace that is free of discrimination and harassment based on race, color, sex (including sexual orientation, self-identified or perceived sex, gender expression, gender identity and the status of being transgender), creed or religion, age, national origin, disability, marital status, military or veteran status, predisposing genetic characteristics, domestic violence victim status or any other classification protected by state or federal law, rule or regulation or executive order.</w:t>
      </w:r>
    </w:p>
    <w:p w14:paraId="50846602" w14:textId="77777777" w:rsidR="00226904" w:rsidRPr="007E3BAF" w:rsidRDefault="00226904" w:rsidP="00226904">
      <w:pPr>
        <w:autoSpaceDE/>
        <w:autoSpaceDN/>
        <w:adjustRightInd/>
        <w:spacing w:before="120" w:after="0"/>
        <w:rPr>
          <w:rFonts w:eastAsia="Arial" w:cs="Arial"/>
          <w:szCs w:val="20"/>
        </w:rPr>
      </w:pPr>
      <w:r w:rsidRPr="007E3BAF">
        <w:rPr>
          <w:rFonts w:eastAsia="Arial" w:cs="Arial"/>
          <w:szCs w:val="20"/>
        </w:rPr>
        <w:t xml:space="preserve">Discrimination is defined as the failure or refusal to hire, promote, or train an individual or treat that individual equally with respect to compensation, terms, conditions or privileges of employment because of that individual’s membership in any one of the above classes. Harassment based upon a person’s membership in any of the above classes is included within the definition of discrimination. </w:t>
      </w:r>
    </w:p>
    <w:p w14:paraId="024A4B93" w14:textId="77777777" w:rsidR="00226904" w:rsidRPr="007E3BAF" w:rsidRDefault="00226904" w:rsidP="00226904">
      <w:pPr>
        <w:autoSpaceDE/>
        <w:autoSpaceDN/>
        <w:adjustRightInd/>
        <w:spacing w:before="120" w:after="0"/>
        <w:rPr>
          <w:rFonts w:eastAsia="Arial" w:cs="Arial"/>
          <w:szCs w:val="20"/>
        </w:rPr>
      </w:pPr>
      <w:r w:rsidRPr="007E3BAF">
        <w:rPr>
          <w:rFonts w:eastAsia="Arial" w:cs="Arial"/>
          <w:szCs w:val="20"/>
        </w:rPr>
        <w:t>In keeping with its policies, OSC reaffirms that it will not tolerate such discrimination or harassment in its workplace and that it will take appropriate action to prevent and stop the occurrence of such conduct in its workplace. OSC employees and any third parties who interact with OSC employees in the workplace are expected to avoid any behavior or conduct that could be interpreted as discrimination/harassment based on membership in any of the above classes.</w:t>
      </w:r>
    </w:p>
    <w:p w14:paraId="7741E8A4" w14:textId="77777777" w:rsidR="00226904" w:rsidRPr="007E3BAF" w:rsidRDefault="00226904" w:rsidP="001E20FF">
      <w:pPr>
        <w:autoSpaceDE/>
        <w:autoSpaceDN/>
        <w:adjustRightInd/>
        <w:spacing w:before="120" w:after="0"/>
        <w:rPr>
          <w:rFonts w:eastAsia="Arial" w:cs="Arial"/>
          <w:szCs w:val="20"/>
        </w:rPr>
      </w:pPr>
      <w:r w:rsidRPr="007E3BAF">
        <w:rPr>
          <w:rFonts w:eastAsia="Arial" w:cs="Arial"/>
          <w:szCs w:val="20"/>
        </w:rPr>
        <w:t xml:space="preserve">Examples of conduct that may constitute harassment based upon membership in one of the above classes include, but are not limited to: </w:t>
      </w:r>
    </w:p>
    <w:p w14:paraId="3686DC29" w14:textId="77777777" w:rsidR="00226904" w:rsidRPr="007E3BAF" w:rsidRDefault="00226904" w:rsidP="001A6663">
      <w:pPr>
        <w:numPr>
          <w:ilvl w:val="0"/>
          <w:numId w:val="68"/>
        </w:numPr>
        <w:autoSpaceDE/>
        <w:autoSpaceDN/>
        <w:adjustRightInd/>
        <w:spacing w:before="120" w:after="0"/>
        <w:rPr>
          <w:rFonts w:eastAsia="Arial" w:cs="Arial"/>
          <w:szCs w:val="20"/>
        </w:rPr>
      </w:pPr>
      <w:r w:rsidRPr="007E3BAF">
        <w:rPr>
          <w:rFonts w:eastAsia="Arial" w:cs="Arial"/>
          <w:szCs w:val="20"/>
        </w:rPr>
        <w:t xml:space="preserve">kidding or teasing related to membership in, or characteristic of one of the above classes, such as laughing at or mimicking someone’s physical or mental impairment, foreign accent, etc.; </w:t>
      </w:r>
    </w:p>
    <w:p w14:paraId="6EB8CFC2" w14:textId="77777777" w:rsidR="00226904" w:rsidRPr="007E3BAF" w:rsidRDefault="00226904" w:rsidP="001A6663">
      <w:pPr>
        <w:numPr>
          <w:ilvl w:val="0"/>
          <w:numId w:val="68"/>
        </w:numPr>
        <w:autoSpaceDE/>
        <w:autoSpaceDN/>
        <w:adjustRightInd/>
        <w:spacing w:before="120" w:after="0"/>
        <w:rPr>
          <w:rFonts w:eastAsia="Arial" w:cs="Arial"/>
          <w:szCs w:val="20"/>
        </w:rPr>
      </w:pPr>
      <w:r w:rsidRPr="007E3BAF">
        <w:rPr>
          <w:rFonts w:eastAsia="Arial" w:cs="Arial"/>
          <w:szCs w:val="20"/>
        </w:rPr>
        <w:t xml:space="preserve">using ethnic or racial slurs; </w:t>
      </w:r>
    </w:p>
    <w:p w14:paraId="43072E87" w14:textId="77777777" w:rsidR="00226904" w:rsidRPr="007E3BAF" w:rsidRDefault="00226904" w:rsidP="001A6663">
      <w:pPr>
        <w:numPr>
          <w:ilvl w:val="0"/>
          <w:numId w:val="68"/>
        </w:numPr>
        <w:autoSpaceDE/>
        <w:autoSpaceDN/>
        <w:adjustRightInd/>
        <w:spacing w:before="120" w:after="0"/>
        <w:rPr>
          <w:rFonts w:eastAsia="Arial" w:cs="Arial"/>
          <w:szCs w:val="20"/>
        </w:rPr>
      </w:pPr>
      <w:r w:rsidRPr="007E3BAF">
        <w:rPr>
          <w:rFonts w:eastAsia="Arial" w:cs="Arial"/>
          <w:szCs w:val="20"/>
        </w:rPr>
        <w:t>conduct that denigrates or shows hostility toward an individual because of protected class status, and that has the purpose or effect of creating an intimidating, hostile or offensive environment; and</w:t>
      </w:r>
    </w:p>
    <w:p w14:paraId="0590BE00" w14:textId="77777777" w:rsidR="00226904" w:rsidRPr="007E3BAF" w:rsidRDefault="00226904" w:rsidP="001A6663">
      <w:pPr>
        <w:numPr>
          <w:ilvl w:val="0"/>
          <w:numId w:val="68"/>
        </w:numPr>
        <w:autoSpaceDE/>
        <w:autoSpaceDN/>
        <w:adjustRightInd/>
        <w:spacing w:before="120" w:after="0"/>
        <w:rPr>
          <w:rFonts w:eastAsia="Arial" w:cs="Arial"/>
          <w:szCs w:val="20"/>
        </w:rPr>
      </w:pPr>
      <w:r w:rsidRPr="007E3BAF">
        <w:rPr>
          <w:rFonts w:eastAsia="Arial" w:cs="Arial"/>
          <w:szCs w:val="20"/>
        </w:rPr>
        <w:t>telling jokes that belittle a member or members of one of the above classes.</w:t>
      </w:r>
    </w:p>
    <w:p w14:paraId="1CD5A805" w14:textId="77777777" w:rsidR="00226904" w:rsidRPr="007E3BAF" w:rsidRDefault="00226904" w:rsidP="008F373D">
      <w:pPr>
        <w:tabs>
          <w:tab w:val="left" w:pos="834"/>
        </w:tabs>
        <w:autoSpaceDE/>
        <w:autoSpaceDN/>
        <w:adjustRightInd/>
        <w:spacing w:before="0" w:after="0"/>
        <w:rPr>
          <w:rFonts w:eastAsia="Arial" w:cs="Arial"/>
          <w:szCs w:val="20"/>
        </w:rPr>
      </w:pPr>
    </w:p>
    <w:p w14:paraId="4B9B8D20" w14:textId="77777777" w:rsidR="00226904" w:rsidRPr="007E3BAF" w:rsidRDefault="00226904" w:rsidP="001E20FF">
      <w:pPr>
        <w:autoSpaceDE/>
        <w:autoSpaceDN/>
        <w:adjustRightInd/>
        <w:spacing w:before="120" w:after="0"/>
        <w:rPr>
          <w:rFonts w:eastAsia="Arial" w:cs="Arial"/>
          <w:b/>
          <w:szCs w:val="20"/>
        </w:rPr>
      </w:pPr>
      <w:r w:rsidRPr="007E3BAF">
        <w:rPr>
          <w:rFonts w:eastAsia="Arial" w:cs="Arial"/>
          <w:b/>
          <w:szCs w:val="20"/>
        </w:rPr>
        <w:t>SEXUAL HARASSMENT</w:t>
      </w:r>
    </w:p>
    <w:p w14:paraId="2981DF24" w14:textId="77777777" w:rsidR="00226904" w:rsidRPr="007E3BAF" w:rsidRDefault="00226904" w:rsidP="001E20FF">
      <w:pPr>
        <w:autoSpaceDE/>
        <w:autoSpaceDN/>
        <w:adjustRightInd/>
        <w:spacing w:before="120" w:after="0"/>
        <w:rPr>
          <w:rFonts w:eastAsia="Arial" w:cs="Arial"/>
          <w:szCs w:val="20"/>
        </w:rPr>
      </w:pPr>
      <w:r w:rsidRPr="007E3BAF">
        <w:rPr>
          <w:rFonts w:eastAsia="Arial" w:cs="Arial"/>
          <w:szCs w:val="20"/>
        </w:rPr>
        <w:t xml:space="preserve">Sexual harassment, a form of discrimination, is defined as unwelcome conduct which is either of a sexual nature, or which is directed at an individual because of that individual’s sex when: </w:t>
      </w:r>
    </w:p>
    <w:p w14:paraId="765A2BBC" w14:textId="77777777" w:rsidR="00226904" w:rsidRPr="007E3BAF" w:rsidRDefault="00226904" w:rsidP="001A6663">
      <w:pPr>
        <w:numPr>
          <w:ilvl w:val="0"/>
          <w:numId w:val="68"/>
        </w:numPr>
        <w:autoSpaceDE/>
        <w:autoSpaceDN/>
        <w:adjustRightInd/>
        <w:spacing w:before="120" w:after="0"/>
        <w:rPr>
          <w:rFonts w:eastAsia="Arial" w:cs="Arial"/>
          <w:szCs w:val="20"/>
        </w:rPr>
      </w:pPr>
      <w:r w:rsidRPr="007E3BAF">
        <w:rPr>
          <w:rFonts w:eastAsia="Arial" w:cs="Arial"/>
          <w:szCs w:val="20"/>
        </w:rPr>
        <w:t xml:space="preserve">such conduct is made either explicitly or implicitly a term or condition of employment; </w:t>
      </w:r>
    </w:p>
    <w:p w14:paraId="7C4CCC52" w14:textId="77777777" w:rsidR="00226904" w:rsidRPr="007E3BAF" w:rsidRDefault="00226904" w:rsidP="001A6663">
      <w:pPr>
        <w:numPr>
          <w:ilvl w:val="0"/>
          <w:numId w:val="68"/>
        </w:numPr>
        <w:autoSpaceDE/>
        <w:autoSpaceDN/>
        <w:adjustRightInd/>
        <w:spacing w:before="120" w:after="0"/>
        <w:rPr>
          <w:rFonts w:eastAsia="Arial" w:cs="Arial"/>
          <w:szCs w:val="20"/>
        </w:rPr>
      </w:pPr>
      <w:r w:rsidRPr="007E3BAF">
        <w:rPr>
          <w:rFonts w:eastAsia="Arial" w:cs="Arial"/>
          <w:szCs w:val="20"/>
        </w:rPr>
        <w:t xml:space="preserve">submission to or rejection of such conduct is used as the basis for employment decisions affecting an individual’s employment; or </w:t>
      </w:r>
    </w:p>
    <w:p w14:paraId="29475DE7" w14:textId="77777777" w:rsidR="00226904" w:rsidRPr="007E3BAF" w:rsidRDefault="00226904" w:rsidP="001A6663">
      <w:pPr>
        <w:numPr>
          <w:ilvl w:val="0"/>
          <w:numId w:val="68"/>
        </w:numPr>
        <w:autoSpaceDE/>
        <w:autoSpaceDN/>
        <w:adjustRightInd/>
        <w:spacing w:before="120" w:after="0"/>
        <w:rPr>
          <w:rFonts w:eastAsia="Arial" w:cs="Arial"/>
          <w:szCs w:val="20"/>
        </w:rPr>
      </w:pPr>
      <w:r w:rsidRPr="007E3BAF">
        <w:rPr>
          <w:rFonts w:eastAsia="Arial" w:cs="Arial"/>
          <w:szCs w:val="20"/>
        </w:rPr>
        <w:t xml:space="preserve">such conduct has the purpose or effect of unreasonably interfering with an individual’s work performance or creating an intimidating, hostile, or offensive work environment, even if the complaining individual is not the intended target of the sexual harassment. </w:t>
      </w:r>
    </w:p>
    <w:p w14:paraId="31EA20FD" w14:textId="77777777" w:rsidR="00226904" w:rsidRPr="007E3BAF" w:rsidRDefault="00226904" w:rsidP="001E20FF">
      <w:pPr>
        <w:autoSpaceDE/>
        <w:autoSpaceDN/>
        <w:adjustRightInd/>
        <w:spacing w:before="120" w:after="0"/>
        <w:rPr>
          <w:rFonts w:eastAsia="Arial" w:cs="Arial"/>
          <w:szCs w:val="20"/>
        </w:rPr>
      </w:pPr>
      <w:r w:rsidRPr="007E3BAF">
        <w:rPr>
          <w:rFonts w:eastAsia="Arial" w:cs="Arial"/>
          <w:szCs w:val="20"/>
        </w:rPr>
        <w:t>Examples of sexual harassment include, but are not limited to, sexual innuendo; suggestive comments; sexually-oriented kidding, teasing or practical jokes; jokes about gender-specific traits; jokes about sexual orientation, or perceived masculinity or femininity of individuals; foul or obscene language or gestures; display of foul, obscene or sexually suggestive printed or visual material; physical conduct such as touching or patting; sexually-oriented email or phone mail messages; suggestive or obscene letters, notes, or invitations; inappropriate discussions of a person’s physical appearance; or unwelcome gifts and attention.</w:t>
      </w:r>
    </w:p>
    <w:p w14:paraId="7E005AFB" w14:textId="77777777" w:rsidR="00226904" w:rsidRPr="007E3BAF" w:rsidRDefault="00226904" w:rsidP="00226904">
      <w:pPr>
        <w:autoSpaceDE/>
        <w:autoSpaceDN/>
        <w:adjustRightInd/>
        <w:spacing w:before="120" w:after="0"/>
        <w:rPr>
          <w:rFonts w:eastAsia="Arial" w:cs="Arial"/>
          <w:szCs w:val="20"/>
        </w:rPr>
      </w:pPr>
      <w:r w:rsidRPr="007E3BAF">
        <w:rPr>
          <w:rFonts w:eastAsia="Arial" w:cs="Arial"/>
          <w:szCs w:val="20"/>
        </w:rPr>
        <w:t>A perpetrator of harassment can be a superior, subordinate, co-worker or anyone in the workplace, including an independent contractor, contract worker, vendor, client, customer or visitor.</w:t>
      </w:r>
    </w:p>
    <w:p w14:paraId="6EAF3D8D" w14:textId="77777777" w:rsidR="00226904" w:rsidRPr="007E3BAF" w:rsidRDefault="00226904" w:rsidP="00226904">
      <w:pPr>
        <w:autoSpaceDE/>
        <w:autoSpaceDN/>
        <w:adjustRightInd/>
        <w:spacing w:before="120" w:after="0"/>
        <w:rPr>
          <w:rFonts w:eastAsia="Arial" w:cs="Arial"/>
          <w:szCs w:val="20"/>
        </w:rPr>
      </w:pPr>
      <w:r w:rsidRPr="007E3BAF">
        <w:rPr>
          <w:rFonts w:eastAsia="Arial" w:cs="Arial"/>
          <w:szCs w:val="20"/>
        </w:rPr>
        <w:t>Questions about what behavior constitutes discrimination or harassment, including sexual harassment, or requests for OSC Executive Orders and policies on such matters may be directed to the OSC Division of Diversity Management at (518) 473-1368.</w:t>
      </w:r>
    </w:p>
    <w:p w14:paraId="53D9397E" w14:textId="77777777" w:rsidR="00226904" w:rsidRDefault="00226904" w:rsidP="00226904">
      <w:pPr>
        <w:autoSpaceDE/>
        <w:autoSpaceDN/>
        <w:adjustRightInd/>
        <w:spacing w:after="0"/>
        <w:rPr>
          <w:rFonts w:eastAsia="Arial" w:cs="Arial"/>
          <w:color w:val="C1C1C1"/>
          <w:szCs w:val="20"/>
        </w:rPr>
      </w:pPr>
      <w:r w:rsidRPr="007E3BAF">
        <w:rPr>
          <w:rFonts w:eastAsia="Arial" w:cs="Arial"/>
          <w:color w:val="C1C1C1"/>
          <w:szCs w:val="20"/>
        </w:rPr>
        <w:t>August 31, 202</w:t>
      </w:r>
      <w:r>
        <w:rPr>
          <w:rFonts w:eastAsia="Arial" w:cs="Arial"/>
          <w:color w:val="C1C1C1"/>
          <w:szCs w:val="20"/>
        </w:rPr>
        <w:t>1</w:t>
      </w:r>
      <w:r>
        <w:rPr>
          <w:rFonts w:eastAsia="Arial" w:cs="Arial"/>
          <w:color w:val="C1C1C1"/>
          <w:szCs w:val="20"/>
        </w:rPr>
        <w:br w:type="page"/>
      </w:r>
    </w:p>
    <w:p w14:paraId="4F7F6692" w14:textId="77777777" w:rsidR="00226904" w:rsidRDefault="00226904" w:rsidP="00226904">
      <w:pPr>
        <w:autoSpaceDE/>
        <w:autoSpaceDN/>
        <w:adjustRightInd/>
        <w:spacing w:after="0"/>
        <w:rPr>
          <w:rFonts w:eastAsia="Arial" w:cs="Arial"/>
          <w:color w:val="C1C1C1"/>
          <w:szCs w:val="20"/>
        </w:rPr>
        <w:sectPr w:rsidR="00226904" w:rsidSect="003020B9">
          <w:footnotePr>
            <w:numRestart w:val="eachSect"/>
          </w:footnotePr>
          <w:pgSz w:w="12240" w:h="15840"/>
          <w:pgMar w:top="144" w:right="864" w:bottom="144" w:left="864" w:header="576" w:footer="288" w:gutter="0"/>
          <w:cols w:space="720"/>
          <w:docGrid w:linePitch="272"/>
        </w:sectPr>
      </w:pPr>
    </w:p>
    <w:p w14:paraId="658EDA09" w14:textId="77777777" w:rsidR="00226904" w:rsidRPr="0052792C" w:rsidRDefault="00226904" w:rsidP="00226904">
      <w:pPr>
        <w:pStyle w:val="Heading1"/>
        <w:numPr>
          <w:ilvl w:val="0"/>
          <w:numId w:val="0"/>
        </w:numPr>
        <w:spacing w:after="120"/>
        <w:jc w:val="center"/>
        <w:rPr>
          <w:color w:val="auto"/>
          <w:u w:val="none"/>
        </w:rPr>
      </w:pPr>
      <w:bookmarkStart w:id="187" w:name="_Toc70741685"/>
      <w:bookmarkStart w:id="188" w:name="_Toc80415645"/>
      <w:bookmarkStart w:id="189" w:name="_Toc80421701"/>
      <w:bookmarkStart w:id="190" w:name="_Toc82499582"/>
      <w:bookmarkStart w:id="191" w:name="_Toc102743495"/>
      <w:bookmarkStart w:id="192" w:name="_Toc125728052"/>
      <w:bookmarkStart w:id="193" w:name="_Toc161298145"/>
      <w:bookmarkStart w:id="194" w:name="_Toc66784370"/>
      <w:r w:rsidRPr="0052792C">
        <w:rPr>
          <w:color w:val="auto"/>
          <w:u w:val="none"/>
        </w:rPr>
        <w:lastRenderedPageBreak/>
        <w:t xml:space="preserve">APPENDIX </w:t>
      </w:r>
      <w:bookmarkEnd w:id="187"/>
      <w:bookmarkEnd w:id="188"/>
      <w:bookmarkEnd w:id="189"/>
      <w:bookmarkEnd w:id="190"/>
      <w:r w:rsidRPr="0052792C">
        <w:rPr>
          <w:color w:val="auto"/>
          <w:u w:val="none"/>
        </w:rPr>
        <w:t>C</w:t>
      </w:r>
      <w:bookmarkEnd w:id="191"/>
      <w:bookmarkEnd w:id="192"/>
      <w:bookmarkEnd w:id="193"/>
    </w:p>
    <w:p w14:paraId="344F73CC" w14:textId="77777777" w:rsidR="00226904" w:rsidRPr="00DB6002" w:rsidRDefault="00226904" w:rsidP="00226904">
      <w:pPr>
        <w:pStyle w:val="Heading2"/>
        <w:numPr>
          <w:ilvl w:val="0"/>
          <w:numId w:val="0"/>
        </w:numPr>
        <w:tabs>
          <w:tab w:val="left" w:pos="-90"/>
        </w:tabs>
        <w:spacing w:before="120" w:after="120"/>
        <w:jc w:val="center"/>
        <w:rPr>
          <w:color w:val="auto"/>
          <w:u w:val="none"/>
        </w:rPr>
      </w:pPr>
      <w:bookmarkStart w:id="195" w:name="_Toc70741686"/>
      <w:bookmarkStart w:id="196" w:name="_Toc80415646"/>
      <w:bookmarkStart w:id="197" w:name="_Toc80421702"/>
      <w:bookmarkStart w:id="198" w:name="_Toc82499583"/>
      <w:bookmarkStart w:id="199" w:name="_Toc102743496"/>
      <w:bookmarkStart w:id="200" w:name="_Toc125728053"/>
      <w:bookmarkStart w:id="201" w:name="_Toc161298146"/>
      <w:bookmarkEnd w:id="194"/>
      <w:r w:rsidRPr="00DB6002">
        <w:rPr>
          <w:color w:val="auto"/>
          <w:u w:val="none"/>
        </w:rPr>
        <w:t>OSC EXECUTIVE ORDER</w:t>
      </w:r>
      <w:bookmarkEnd w:id="195"/>
      <w:bookmarkEnd w:id="196"/>
      <w:bookmarkEnd w:id="197"/>
      <w:bookmarkEnd w:id="198"/>
      <w:r w:rsidRPr="00DB6002">
        <w:rPr>
          <w:color w:val="auto"/>
          <w:u w:val="none"/>
        </w:rPr>
        <w:t xml:space="preserve"> ON </w:t>
      </w:r>
      <w:bookmarkStart w:id="202" w:name="_Independence_of_Auditors"/>
      <w:bookmarkEnd w:id="202"/>
      <w:r w:rsidRPr="00DB6002">
        <w:rPr>
          <w:color w:val="auto"/>
          <w:u w:val="none"/>
        </w:rPr>
        <w:t>PROCUREMENT INTEGRITY</w:t>
      </w:r>
      <w:bookmarkEnd w:id="199"/>
      <w:bookmarkEnd w:id="200"/>
      <w:bookmarkEnd w:id="201"/>
    </w:p>
    <w:p w14:paraId="671A1B7E" w14:textId="77777777" w:rsidR="00226904" w:rsidRPr="009612B7" w:rsidRDefault="00226904" w:rsidP="00226904">
      <w:pPr>
        <w:pStyle w:val="Title"/>
        <w:spacing w:before="240" w:after="120"/>
        <w:jc w:val="both"/>
        <w:rPr>
          <w:rFonts w:cs="Arial"/>
          <w:b w:val="0"/>
          <w:bCs w:val="0"/>
          <w:sz w:val="20"/>
          <w:szCs w:val="20"/>
          <w:u w:val="none"/>
        </w:rPr>
      </w:pPr>
      <w:r w:rsidRPr="009612B7">
        <w:rPr>
          <w:rFonts w:cs="Arial"/>
          <w:b w:val="0"/>
          <w:bCs w:val="0"/>
          <w:sz w:val="20"/>
          <w:szCs w:val="20"/>
          <w:u w:val="none"/>
        </w:rPr>
        <w:t>Whereas, it is the policy of the Office of the State Comptroller (OSC) and the New York State Common Retirement Fund (CRF) to procure goods and services in a fair, equitable and open manner and to protect the procurement process from improper influences; and</w:t>
      </w:r>
    </w:p>
    <w:p w14:paraId="6F9DAE6D" w14:textId="77777777" w:rsidR="00226904" w:rsidRPr="009612B7" w:rsidRDefault="00226904" w:rsidP="00226904">
      <w:pPr>
        <w:pStyle w:val="Title"/>
        <w:spacing w:before="240" w:after="120"/>
        <w:jc w:val="both"/>
        <w:rPr>
          <w:rFonts w:cs="Arial"/>
          <w:b w:val="0"/>
          <w:bCs w:val="0"/>
          <w:sz w:val="20"/>
          <w:szCs w:val="20"/>
          <w:u w:val="none"/>
        </w:rPr>
      </w:pPr>
      <w:r w:rsidRPr="009612B7">
        <w:rPr>
          <w:rFonts w:cs="Arial"/>
          <w:b w:val="0"/>
          <w:bCs w:val="0"/>
          <w:sz w:val="20"/>
          <w:szCs w:val="20"/>
          <w:u w:val="none"/>
        </w:rPr>
        <w:t>Whereas, procurement lobbying activities must be monitored and documented to assure the integrity of the procurement process;</w:t>
      </w:r>
    </w:p>
    <w:p w14:paraId="0F397CE4" w14:textId="77777777" w:rsidR="00226904" w:rsidRPr="009612B7" w:rsidRDefault="00226904" w:rsidP="00226904">
      <w:pPr>
        <w:pStyle w:val="Title"/>
        <w:spacing w:before="240" w:after="120"/>
        <w:jc w:val="both"/>
        <w:rPr>
          <w:rFonts w:cs="Arial"/>
          <w:b w:val="0"/>
          <w:bCs w:val="0"/>
          <w:sz w:val="20"/>
          <w:szCs w:val="20"/>
          <w:u w:val="none"/>
        </w:rPr>
      </w:pPr>
      <w:r w:rsidRPr="009612B7">
        <w:rPr>
          <w:rFonts w:cs="Arial"/>
          <w:b w:val="0"/>
          <w:bCs w:val="0"/>
          <w:sz w:val="20"/>
          <w:szCs w:val="20"/>
          <w:u w:val="none"/>
        </w:rPr>
        <w:t>Now, therefore, I, Thomas P. DiNapoli, Comptroller of the State of New York, in consideration of the foregoing, do hereby order as follows;</w:t>
      </w:r>
    </w:p>
    <w:p w14:paraId="2B7902E2" w14:textId="77777777" w:rsidR="00226904" w:rsidRPr="009612B7" w:rsidRDefault="00226904" w:rsidP="00A14C95">
      <w:pPr>
        <w:pStyle w:val="Title"/>
        <w:numPr>
          <w:ilvl w:val="0"/>
          <w:numId w:val="69"/>
        </w:numPr>
        <w:spacing w:before="240" w:after="120" w:line="240" w:lineRule="auto"/>
        <w:jc w:val="both"/>
        <w:rPr>
          <w:rFonts w:cs="Arial"/>
          <w:b w:val="0"/>
          <w:bCs w:val="0"/>
          <w:sz w:val="20"/>
          <w:szCs w:val="20"/>
          <w:u w:val="none"/>
        </w:rPr>
      </w:pPr>
      <w:r w:rsidRPr="009612B7">
        <w:rPr>
          <w:rFonts w:cs="Arial"/>
          <w:b w:val="0"/>
          <w:bCs w:val="0"/>
          <w:sz w:val="20"/>
          <w:szCs w:val="20"/>
          <w:u w:val="none"/>
        </w:rPr>
        <w:t>Applicability. This executive order applies to determinations by OSC or CRF to award a contract for the acquisition of any goods, services, or information technology. Decisions to invest or disinvest CRF assets in securities, properties, or other investment vehicles, and selections of investment advisors or managers whose services are integral to the administration of CRF investments, remain subject to the Comptroller’s fiduciary responsibility to administer the CRF prudently to increase and preserve CRF assets on behalf of its beneficiaries. In addition, selection of counsel to represent the CRF in transactional, investment or litigation matters remain subject to the Comptroller’s fiduciary responsibilities. Although such CRF investment decisions and selections are not subject to this executive order, they shall be made in a fair and equitable manner, in accordance with the Comptroller’s fiduciary responsibilities.</w:t>
      </w:r>
    </w:p>
    <w:p w14:paraId="5C705996" w14:textId="77777777" w:rsidR="00226904" w:rsidRPr="009612B7" w:rsidRDefault="00226904" w:rsidP="00A14C95">
      <w:pPr>
        <w:pStyle w:val="Title"/>
        <w:numPr>
          <w:ilvl w:val="0"/>
          <w:numId w:val="69"/>
        </w:numPr>
        <w:spacing w:before="240" w:after="120" w:line="240" w:lineRule="auto"/>
        <w:jc w:val="both"/>
        <w:rPr>
          <w:rFonts w:cs="Arial"/>
          <w:b w:val="0"/>
          <w:bCs w:val="0"/>
          <w:sz w:val="20"/>
          <w:szCs w:val="20"/>
          <w:u w:val="none"/>
        </w:rPr>
      </w:pPr>
      <w:r w:rsidRPr="009612B7">
        <w:rPr>
          <w:rFonts w:cs="Arial"/>
          <w:b w:val="0"/>
          <w:bCs w:val="0"/>
          <w:sz w:val="20"/>
          <w:szCs w:val="20"/>
          <w:u w:val="none"/>
        </w:rPr>
        <w:t>General Counsel. The General Counsel shall have general responsibility for the prevention of improper influence relative to all procurement contracts awarded by OSC or CRF. The General Counsel shall form such committees or draw upon OSC staff as needed to fulfill this responsibility.</w:t>
      </w:r>
    </w:p>
    <w:p w14:paraId="5D29C641" w14:textId="77777777" w:rsidR="00226904" w:rsidRPr="009612B7" w:rsidRDefault="00226904" w:rsidP="00A14C95">
      <w:pPr>
        <w:pStyle w:val="Title"/>
        <w:numPr>
          <w:ilvl w:val="0"/>
          <w:numId w:val="69"/>
        </w:numPr>
        <w:spacing w:before="240" w:after="120" w:line="240" w:lineRule="auto"/>
        <w:jc w:val="both"/>
        <w:rPr>
          <w:rFonts w:cs="Arial"/>
          <w:b w:val="0"/>
          <w:bCs w:val="0"/>
          <w:sz w:val="20"/>
          <w:szCs w:val="20"/>
          <w:u w:val="none"/>
        </w:rPr>
      </w:pPr>
      <w:r w:rsidRPr="009612B7">
        <w:rPr>
          <w:rFonts w:cs="Arial"/>
          <w:b w:val="0"/>
          <w:bCs w:val="0"/>
          <w:sz w:val="20"/>
          <w:szCs w:val="20"/>
          <w:u w:val="none"/>
        </w:rPr>
        <w:t xml:space="preserve">Procedural Controls. The General Counsel shall develop, in consultation with the executive staff of OSC, procedural controls in the form of written Procurement Integrity Procedures. Such procedures shall: </w:t>
      </w:r>
    </w:p>
    <w:p w14:paraId="26A781A2" w14:textId="77777777" w:rsidR="00226904" w:rsidRPr="009612B7" w:rsidRDefault="00226904" w:rsidP="00A14C95">
      <w:pPr>
        <w:pStyle w:val="Title"/>
        <w:numPr>
          <w:ilvl w:val="1"/>
          <w:numId w:val="69"/>
        </w:numPr>
        <w:spacing w:before="240" w:after="120" w:line="240" w:lineRule="auto"/>
        <w:jc w:val="both"/>
        <w:rPr>
          <w:rFonts w:cs="Arial"/>
          <w:b w:val="0"/>
          <w:bCs w:val="0"/>
          <w:sz w:val="20"/>
          <w:szCs w:val="20"/>
          <w:u w:val="none"/>
        </w:rPr>
      </w:pPr>
      <w:r w:rsidRPr="009612B7">
        <w:rPr>
          <w:rFonts w:cs="Arial"/>
          <w:b w:val="0"/>
          <w:bCs w:val="0"/>
          <w:sz w:val="20"/>
          <w:szCs w:val="20"/>
          <w:u w:val="none"/>
        </w:rPr>
        <w:t>require that decisions made on the award of procurement contracts shall be made in accordance with Article 11 of the State Finance Law, free from any improper influence;</w:t>
      </w:r>
    </w:p>
    <w:p w14:paraId="0324EB6A" w14:textId="77777777" w:rsidR="00226904" w:rsidRPr="009612B7" w:rsidRDefault="00226904" w:rsidP="00A14C95">
      <w:pPr>
        <w:pStyle w:val="Title"/>
        <w:numPr>
          <w:ilvl w:val="1"/>
          <w:numId w:val="69"/>
        </w:numPr>
        <w:spacing w:before="240" w:after="120" w:line="240" w:lineRule="auto"/>
        <w:jc w:val="both"/>
        <w:rPr>
          <w:rFonts w:cs="Arial"/>
          <w:b w:val="0"/>
          <w:bCs w:val="0"/>
          <w:sz w:val="20"/>
          <w:szCs w:val="20"/>
          <w:u w:val="none"/>
        </w:rPr>
      </w:pPr>
      <w:r w:rsidRPr="009612B7">
        <w:rPr>
          <w:rFonts w:cs="Arial"/>
          <w:b w:val="0"/>
          <w:bCs w:val="0"/>
          <w:sz w:val="20"/>
          <w:szCs w:val="20"/>
          <w:u w:val="none"/>
        </w:rPr>
        <w:t>require that any OSC employee who has direct knowledge of any improper influence or attempted improper influence shall immediately make a record of the improper influence or attempted improper influence relating to a bid, proposal or a procurement contract and notify the General Counsel or appropriate Division of Legal Services staff designated by the General Counsel;</w:t>
      </w:r>
    </w:p>
    <w:p w14:paraId="3A67E087" w14:textId="77777777" w:rsidR="00226904" w:rsidRPr="009612B7" w:rsidRDefault="00226904" w:rsidP="00A14C95">
      <w:pPr>
        <w:pStyle w:val="Title"/>
        <w:numPr>
          <w:ilvl w:val="1"/>
          <w:numId w:val="69"/>
        </w:numPr>
        <w:spacing w:before="240" w:after="120" w:line="240" w:lineRule="auto"/>
        <w:jc w:val="both"/>
        <w:rPr>
          <w:rFonts w:cs="Arial"/>
          <w:b w:val="0"/>
          <w:bCs w:val="0"/>
          <w:sz w:val="20"/>
          <w:szCs w:val="20"/>
          <w:u w:val="none"/>
        </w:rPr>
      </w:pPr>
      <w:r w:rsidRPr="009612B7">
        <w:rPr>
          <w:rFonts w:cs="Arial"/>
          <w:b w:val="0"/>
          <w:bCs w:val="0"/>
          <w:sz w:val="20"/>
          <w:szCs w:val="20"/>
          <w:u w:val="none"/>
        </w:rPr>
        <w:t>prohibit contact relating to a bid or proposal, during the procurement process, between all OSC personnel involved in the determination of the procurement contract award and any employee, agent, or consultant of a bidder or proposer competing for the contract, except for contacts authorized by the procedures established pursuant to this executive order;</w:t>
      </w:r>
    </w:p>
    <w:p w14:paraId="3E1D7C87" w14:textId="77777777" w:rsidR="00226904" w:rsidRPr="009612B7" w:rsidRDefault="00226904" w:rsidP="00A14C95">
      <w:pPr>
        <w:pStyle w:val="Title"/>
        <w:numPr>
          <w:ilvl w:val="1"/>
          <w:numId w:val="69"/>
        </w:numPr>
        <w:spacing w:before="240" w:after="120" w:line="240" w:lineRule="auto"/>
        <w:jc w:val="both"/>
        <w:rPr>
          <w:rFonts w:cs="Arial"/>
          <w:b w:val="0"/>
          <w:bCs w:val="0"/>
          <w:sz w:val="20"/>
          <w:szCs w:val="20"/>
          <w:u w:val="none"/>
        </w:rPr>
      </w:pPr>
      <w:r w:rsidRPr="009612B7">
        <w:rPr>
          <w:rFonts w:cs="Arial"/>
          <w:b w:val="0"/>
          <w:bCs w:val="0"/>
          <w:sz w:val="20"/>
          <w:szCs w:val="20"/>
          <w:u w:val="none"/>
        </w:rPr>
        <w:t>establish procedures for appropriate contacts between OSC personnel involved in the determination of a procurement contract award and the employees, agents or consultants of a bidder or proposer for the purpose of clarifying a bid or proposal. Such authorized contacts shall only be for the purpose of providing information to OSC personnel to assist them in understanding and assessing the qualities, characteristics and anticipated performance of a product or service offered by a bidder or proposer, and shall occur only at such times and in such manner as have been authorized by the procedures established pursuant to this executive order;</w:t>
      </w:r>
    </w:p>
    <w:p w14:paraId="0C3F1D97" w14:textId="77777777" w:rsidR="00226904" w:rsidRPr="009612B7" w:rsidRDefault="00226904" w:rsidP="00A14C95">
      <w:pPr>
        <w:pStyle w:val="Title"/>
        <w:numPr>
          <w:ilvl w:val="1"/>
          <w:numId w:val="69"/>
        </w:numPr>
        <w:spacing w:before="240" w:after="120" w:line="240" w:lineRule="auto"/>
        <w:jc w:val="both"/>
        <w:rPr>
          <w:rFonts w:cs="Arial"/>
          <w:b w:val="0"/>
          <w:bCs w:val="0"/>
          <w:sz w:val="20"/>
          <w:szCs w:val="20"/>
          <w:u w:val="none"/>
        </w:rPr>
      </w:pPr>
      <w:r w:rsidRPr="009612B7">
        <w:rPr>
          <w:rFonts w:cs="Arial"/>
          <w:b w:val="0"/>
          <w:bCs w:val="0"/>
          <w:sz w:val="20"/>
          <w:szCs w:val="20"/>
          <w:u w:val="none"/>
        </w:rPr>
        <w:t>provide for appropriate contacts between OSC personnel and the employees, agents or consultants of a proposer for the purpose of negotiating contract terms after the evaluation of bids or proposals and selection of a contractor have been completed;</w:t>
      </w:r>
    </w:p>
    <w:p w14:paraId="6C5ED576" w14:textId="77777777" w:rsidR="00226904" w:rsidRPr="009612B7" w:rsidRDefault="00226904" w:rsidP="00A14C95">
      <w:pPr>
        <w:pStyle w:val="Title"/>
        <w:numPr>
          <w:ilvl w:val="1"/>
          <w:numId w:val="69"/>
        </w:numPr>
        <w:spacing w:before="240" w:after="120" w:line="240" w:lineRule="auto"/>
        <w:jc w:val="both"/>
        <w:rPr>
          <w:rFonts w:cs="Arial"/>
          <w:b w:val="0"/>
          <w:bCs w:val="0"/>
          <w:sz w:val="20"/>
          <w:szCs w:val="20"/>
          <w:u w:val="none"/>
        </w:rPr>
      </w:pPr>
      <w:r w:rsidRPr="009612B7">
        <w:rPr>
          <w:rFonts w:cs="Arial"/>
          <w:b w:val="0"/>
          <w:bCs w:val="0"/>
          <w:sz w:val="20"/>
          <w:szCs w:val="20"/>
          <w:u w:val="none"/>
        </w:rPr>
        <w:t>establish a process for the review by the General Counsel of any allegations of improper influence or attempted improper influence, and for the imposition of sanctions if such improper activity has been found to exist.</w:t>
      </w:r>
    </w:p>
    <w:p w14:paraId="0D300522" w14:textId="77777777" w:rsidR="00226904" w:rsidRPr="009612B7" w:rsidRDefault="00226904" w:rsidP="00A14C95">
      <w:pPr>
        <w:pStyle w:val="Title"/>
        <w:numPr>
          <w:ilvl w:val="0"/>
          <w:numId w:val="69"/>
        </w:numPr>
        <w:spacing w:before="240" w:after="120" w:line="240" w:lineRule="auto"/>
        <w:jc w:val="both"/>
        <w:rPr>
          <w:rFonts w:cs="Arial"/>
          <w:b w:val="0"/>
          <w:bCs w:val="0"/>
          <w:sz w:val="20"/>
          <w:szCs w:val="20"/>
          <w:u w:val="none"/>
        </w:rPr>
      </w:pPr>
      <w:r w:rsidRPr="009612B7">
        <w:rPr>
          <w:rFonts w:cs="Arial"/>
          <w:b w:val="0"/>
          <w:bCs w:val="0"/>
          <w:sz w:val="20"/>
          <w:szCs w:val="20"/>
          <w:u w:val="none"/>
        </w:rPr>
        <w:lastRenderedPageBreak/>
        <w:t>Incorporation of Procedural Controls in Contract Documents. The Procurement Integrity Procedures required by this executive order shall be incorporated into all OSC and CRF procurement solicitations and contracts.</w:t>
      </w:r>
    </w:p>
    <w:p w14:paraId="0641A72C" w14:textId="77777777" w:rsidR="00226904" w:rsidRPr="009612B7" w:rsidRDefault="00226904" w:rsidP="00A14C95">
      <w:pPr>
        <w:pStyle w:val="Title"/>
        <w:numPr>
          <w:ilvl w:val="0"/>
          <w:numId w:val="69"/>
        </w:numPr>
        <w:spacing w:before="240" w:after="120" w:line="240" w:lineRule="auto"/>
        <w:jc w:val="both"/>
        <w:rPr>
          <w:rFonts w:cs="Arial"/>
          <w:b w:val="0"/>
          <w:bCs w:val="0"/>
          <w:sz w:val="20"/>
          <w:szCs w:val="20"/>
          <w:u w:val="none"/>
        </w:rPr>
      </w:pPr>
      <w:r w:rsidRPr="009612B7">
        <w:rPr>
          <w:rFonts w:cs="Arial"/>
          <w:b w:val="0"/>
          <w:bCs w:val="0"/>
          <w:sz w:val="20"/>
          <w:szCs w:val="20"/>
          <w:u w:val="none"/>
        </w:rPr>
        <w:t>Periodic Review. The General Counsel shall periodically review the Procurement Integrity Procedures with OSC personnel in order to ascertain potential areas of exposure to improper influence and to adopt desirable revisions for more effective avoidance of improper influences.</w:t>
      </w:r>
    </w:p>
    <w:p w14:paraId="1FB6F0D8" w14:textId="77777777" w:rsidR="00226904" w:rsidRPr="009612B7" w:rsidRDefault="00226904" w:rsidP="00A14C95">
      <w:pPr>
        <w:pStyle w:val="Title"/>
        <w:numPr>
          <w:ilvl w:val="0"/>
          <w:numId w:val="69"/>
        </w:numPr>
        <w:spacing w:before="240" w:after="120" w:line="240" w:lineRule="auto"/>
        <w:jc w:val="both"/>
        <w:rPr>
          <w:rFonts w:cs="Arial"/>
          <w:b w:val="0"/>
          <w:bCs w:val="0"/>
          <w:sz w:val="20"/>
          <w:szCs w:val="20"/>
          <w:u w:val="none"/>
        </w:rPr>
      </w:pPr>
      <w:r w:rsidRPr="009612B7">
        <w:rPr>
          <w:rFonts w:cs="Arial"/>
          <w:b w:val="0"/>
          <w:bCs w:val="0"/>
          <w:sz w:val="20"/>
          <w:szCs w:val="20"/>
          <w:u w:val="none"/>
        </w:rPr>
        <w:t>Sanctions. Any OSC employee who violates the Procurement Integrity Procedures may be subject to disciplinary action. Any vendor who violates the Procurement Integrity Procedures may be found to be a non-responsible vendor, and on the basis of such finding, may be ineligible to receive a contract award.</w:t>
      </w:r>
    </w:p>
    <w:p w14:paraId="4842483D" w14:textId="77777777" w:rsidR="00226904" w:rsidRPr="009612B7" w:rsidRDefault="00226904" w:rsidP="00226904">
      <w:pPr>
        <w:spacing w:after="120"/>
        <w:rPr>
          <w:rFonts w:cs="Arial"/>
          <w:szCs w:val="20"/>
        </w:rPr>
      </w:pPr>
    </w:p>
    <w:p w14:paraId="31DA27B9" w14:textId="77777777" w:rsidR="00226904" w:rsidRPr="009612B7" w:rsidRDefault="00226904" w:rsidP="00226904">
      <w:pPr>
        <w:spacing w:after="120"/>
        <w:rPr>
          <w:rFonts w:cs="Arial"/>
          <w:szCs w:val="20"/>
        </w:rPr>
      </w:pPr>
    </w:p>
    <w:p w14:paraId="1932BCB3" w14:textId="77777777" w:rsidR="00226904" w:rsidRPr="009612B7" w:rsidRDefault="00226904" w:rsidP="00226904">
      <w:pPr>
        <w:pStyle w:val="Title"/>
        <w:spacing w:before="240" w:after="120"/>
        <w:jc w:val="both"/>
        <w:rPr>
          <w:rFonts w:cs="Arial"/>
          <w:b w:val="0"/>
          <w:bCs w:val="0"/>
          <w:sz w:val="20"/>
          <w:szCs w:val="20"/>
          <w:u w:val="none"/>
        </w:rPr>
      </w:pPr>
    </w:p>
    <w:p w14:paraId="4A7DE65C" w14:textId="77777777" w:rsidR="00226904" w:rsidRPr="009612B7" w:rsidRDefault="00226904" w:rsidP="00226904">
      <w:pPr>
        <w:pStyle w:val="Title"/>
        <w:jc w:val="both"/>
        <w:rPr>
          <w:rFonts w:cs="Arial"/>
          <w:b w:val="0"/>
          <w:bCs w:val="0"/>
          <w:sz w:val="20"/>
          <w:szCs w:val="20"/>
          <w:u w:val="none"/>
        </w:rPr>
      </w:pPr>
      <w:r w:rsidRPr="009612B7">
        <w:rPr>
          <w:rFonts w:cs="Arial"/>
          <w:b w:val="0"/>
          <w:bCs w:val="0"/>
          <w:sz w:val="20"/>
          <w:szCs w:val="20"/>
        </w:rPr>
        <w:tab/>
      </w:r>
      <w:r w:rsidRPr="009612B7">
        <w:rPr>
          <w:rFonts w:cs="Arial"/>
          <w:b w:val="0"/>
          <w:bCs w:val="0"/>
          <w:sz w:val="20"/>
          <w:szCs w:val="20"/>
        </w:rPr>
        <w:tab/>
      </w:r>
      <w:r w:rsidRPr="009612B7">
        <w:rPr>
          <w:rFonts w:cs="Arial"/>
          <w:b w:val="0"/>
          <w:bCs w:val="0"/>
          <w:sz w:val="20"/>
          <w:szCs w:val="20"/>
          <w:u w:val="none"/>
        </w:rPr>
        <w:t>/s/</w:t>
      </w:r>
      <w:r w:rsidRPr="009612B7">
        <w:rPr>
          <w:rFonts w:cs="Arial"/>
          <w:b w:val="0"/>
          <w:bCs w:val="0"/>
          <w:sz w:val="20"/>
          <w:szCs w:val="20"/>
        </w:rPr>
        <w:tab/>
      </w:r>
      <w:r w:rsidRPr="009612B7">
        <w:rPr>
          <w:rFonts w:cs="Arial"/>
          <w:b w:val="0"/>
          <w:bCs w:val="0"/>
          <w:sz w:val="20"/>
          <w:szCs w:val="20"/>
        </w:rPr>
        <w:tab/>
      </w:r>
      <w:r w:rsidRPr="009612B7">
        <w:rPr>
          <w:rFonts w:cs="Arial"/>
          <w:b w:val="0"/>
          <w:bCs w:val="0"/>
          <w:sz w:val="20"/>
          <w:szCs w:val="20"/>
        </w:rPr>
        <w:tab/>
      </w:r>
      <w:r w:rsidRPr="009612B7">
        <w:rPr>
          <w:rFonts w:cs="Arial"/>
          <w:b w:val="0"/>
          <w:bCs w:val="0"/>
          <w:sz w:val="20"/>
          <w:szCs w:val="20"/>
        </w:rPr>
        <w:tab/>
      </w:r>
    </w:p>
    <w:p w14:paraId="5AFB2E43" w14:textId="77777777" w:rsidR="00226904" w:rsidRPr="009612B7" w:rsidRDefault="00226904" w:rsidP="00226904">
      <w:pPr>
        <w:pStyle w:val="Title"/>
        <w:spacing w:after="0"/>
        <w:jc w:val="both"/>
        <w:rPr>
          <w:rFonts w:cs="Arial"/>
          <w:b w:val="0"/>
          <w:bCs w:val="0"/>
          <w:sz w:val="20"/>
          <w:szCs w:val="20"/>
          <w:u w:val="none"/>
        </w:rPr>
      </w:pPr>
      <w:r w:rsidRPr="009612B7">
        <w:rPr>
          <w:rFonts w:cs="Arial"/>
          <w:b w:val="0"/>
          <w:bCs w:val="0"/>
          <w:sz w:val="20"/>
          <w:szCs w:val="20"/>
          <w:u w:val="none"/>
        </w:rPr>
        <w:t>Thomas P. DiNapoli</w:t>
      </w:r>
    </w:p>
    <w:p w14:paraId="712AAE2F" w14:textId="77777777" w:rsidR="00226904" w:rsidRDefault="00226904" w:rsidP="00226904">
      <w:pPr>
        <w:pStyle w:val="Title"/>
        <w:spacing w:after="0"/>
        <w:jc w:val="both"/>
        <w:rPr>
          <w:rFonts w:cs="Arial"/>
          <w:b w:val="0"/>
          <w:bCs w:val="0"/>
          <w:sz w:val="20"/>
          <w:szCs w:val="20"/>
          <w:u w:val="none"/>
        </w:rPr>
      </w:pPr>
      <w:r w:rsidRPr="009612B7">
        <w:rPr>
          <w:rFonts w:cs="Arial"/>
          <w:b w:val="0"/>
          <w:bCs w:val="0"/>
          <w:sz w:val="20"/>
          <w:szCs w:val="20"/>
          <w:u w:val="none"/>
        </w:rPr>
        <w:t>Comptroller, State of New York</w:t>
      </w:r>
    </w:p>
    <w:p w14:paraId="0D6925DB" w14:textId="77777777" w:rsidR="00226904" w:rsidRPr="009612B7" w:rsidRDefault="00226904" w:rsidP="00226904">
      <w:pPr>
        <w:pStyle w:val="Title"/>
        <w:spacing w:after="0"/>
        <w:jc w:val="both"/>
        <w:rPr>
          <w:rFonts w:cs="Arial"/>
          <w:b w:val="0"/>
          <w:bCs w:val="0"/>
          <w:sz w:val="20"/>
          <w:szCs w:val="20"/>
          <w:u w:val="none"/>
        </w:rPr>
      </w:pPr>
    </w:p>
    <w:p w14:paraId="15DE01E0" w14:textId="77777777" w:rsidR="00226904" w:rsidRPr="009612B7" w:rsidRDefault="00226904" w:rsidP="00226904">
      <w:pPr>
        <w:spacing w:before="0" w:after="0"/>
        <w:rPr>
          <w:rFonts w:cs="Arial"/>
          <w:szCs w:val="20"/>
        </w:rPr>
      </w:pPr>
      <w:r w:rsidRPr="009612B7">
        <w:rPr>
          <w:rFonts w:cs="Arial"/>
          <w:szCs w:val="20"/>
        </w:rPr>
        <w:t>Last Revised Date: March 14, 2007</w:t>
      </w:r>
    </w:p>
    <w:p w14:paraId="00FAB483" w14:textId="77777777" w:rsidR="00226904" w:rsidRPr="009612B7" w:rsidRDefault="00226904" w:rsidP="00226904">
      <w:pPr>
        <w:pStyle w:val="Title"/>
        <w:spacing w:after="0"/>
        <w:jc w:val="both"/>
        <w:rPr>
          <w:rFonts w:cs="Arial"/>
          <w:b w:val="0"/>
          <w:bCs w:val="0"/>
          <w:sz w:val="20"/>
          <w:szCs w:val="20"/>
          <w:u w:val="none"/>
        </w:rPr>
      </w:pPr>
      <w:r w:rsidRPr="009612B7">
        <w:rPr>
          <w:rFonts w:cs="Arial"/>
          <w:b w:val="0"/>
          <w:sz w:val="20"/>
          <w:szCs w:val="20"/>
          <w:u w:val="none"/>
        </w:rPr>
        <w:t>Original Date: February 14, 2002</w:t>
      </w:r>
    </w:p>
    <w:p w14:paraId="2CEBB9AB" w14:textId="77777777" w:rsidR="00226904" w:rsidRPr="009612B7" w:rsidRDefault="00226904" w:rsidP="00226904">
      <w:pPr>
        <w:pStyle w:val="Title"/>
        <w:spacing w:before="240" w:after="120"/>
        <w:jc w:val="both"/>
        <w:rPr>
          <w:rFonts w:cs="Arial"/>
          <w:b w:val="0"/>
          <w:bCs w:val="0"/>
          <w:sz w:val="20"/>
          <w:szCs w:val="20"/>
          <w:u w:val="none"/>
        </w:rPr>
      </w:pPr>
    </w:p>
    <w:p w14:paraId="6A3E91D0" w14:textId="77777777" w:rsidR="00226904" w:rsidRPr="00630712" w:rsidRDefault="00226904" w:rsidP="00226904">
      <w:pPr>
        <w:pStyle w:val="Heading2"/>
        <w:numPr>
          <w:ilvl w:val="0"/>
          <w:numId w:val="0"/>
        </w:numPr>
        <w:spacing w:before="120" w:after="120"/>
        <w:jc w:val="center"/>
        <w:rPr>
          <w:u w:val="none"/>
        </w:rPr>
      </w:pPr>
      <w:r w:rsidRPr="009612B7">
        <w:br w:type="page"/>
      </w:r>
      <w:bookmarkStart w:id="203" w:name="_Toc102743497"/>
      <w:bookmarkStart w:id="204" w:name="_Toc125728054"/>
      <w:bookmarkStart w:id="205" w:name="_Toc161298147"/>
      <w:r w:rsidRPr="00DB6002">
        <w:rPr>
          <w:color w:val="auto"/>
          <w:u w:val="none"/>
        </w:rPr>
        <w:lastRenderedPageBreak/>
        <w:t>OSC PROCUREMENT INTEGRITY PROCEDURES</w:t>
      </w:r>
      <w:bookmarkEnd w:id="203"/>
      <w:bookmarkEnd w:id="204"/>
      <w:bookmarkEnd w:id="205"/>
    </w:p>
    <w:p w14:paraId="7D6CC2D8" w14:textId="77777777" w:rsidR="00226904" w:rsidRPr="009612B7" w:rsidRDefault="00226904" w:rsidP="00226904">
      <w:pPr>
        <w:spacing w:after="120"/>
        <w:rPr>
          <w:rFonts w:cs="Arial"/>
          <w:szCs w:val="20"/>
        </w:rPr>
      </w:pPr>
      <w:r w:rsidRPr="009612B7">
        <w:rPr>
          <w:rFonts w:cs="Arial"/>
          <w:szCs w:val="20"/>
        </w:rPr>
        <w:t>In order to ensure that procurements of goods or services</w:t>
      </w:r>
      <w:r w:rsidRPr="009612B7">
        <w:rPr>
          <w:rStyle w:val="FootnoteReference"/>
          <w:rFonts w:cs="Arial"/>
          <w:szCs w:val="20"/>
          <w:vertAlign w:val="superscript"/>
        </w:rPr>
        <w:footnoteReference w:id="1"/>
      </w:r>
      <w:r w:rsidRPr="009612B7">
        <w:rPr>
          <w:rFonts w:cs="Arial"/>
          <w:szCs w:val="20"/>
        </w:rPr>
        <w:t xml:space="preserve"> by the Office of the State Comptroller (OSC) or the Common Retirement Fund (CRF) are conducted in a fair, equitable and open manner, the procedures set forth below shall apply to the procurement process. </w:t>
      </w:r>
    </w:p>
    <w:p w14:paraId="507BDEBD" w14:textId="77777777" w:rsidR="00226904" w:rsidRPr="009612B7" w:rsidRDefault="00226904" w:rsidP="00226904">
      <w:pPr>
        <w:spacing w:after="120"/>
        <w:rPr>
          <w:rFonts w:cs="Arial"/>
          <w:szCs w:val="20"/>
        </w:rPr>
      </w:pPr>
      <w:r w:rsidRPr="009612B7">
        <w:rPr>
          <w:rFonts w:cs="Arial"/>
          <w:szCs w:val="20"/>
        </w:rPr>
        <w:t>The General Counsel to the Comptroller shall have general responsibility for the prevention of improper influence relative to all procurement contracts awarded by OSC or CRF.</w:t>
      </w:r>
    </w:p>
    <w:p w14:paraId="3B1CE5AE" w14:textId="77777777" w:rsidR="00226904" w:rsidRPr="009612B7" w:rsidRDefault="00226904" w:rsidP="00226904">
      <w:pPr>
        <w:spacing w:after="120"/>
        <w:rPr>
          <w:rFonts w:cs="Arial"/>
          <w:szCs w:val="20"/>
        </w:rPr>
      </w:pPr>
      <w:r w:rsidRPr="009612B7">
        <w:rPr>
          <w:rFonts w:cs="Arial"/>
          <w:szCs w:val="20"/>
        </w:rPr>
        <w:t xml:space="preserve">A copy of these Procurement Integrity Procedures will be given to every OSC employee, consultant, or other person assigned to any task related to an OSC or CRF procurement. A copy of these procedures will be incorporated into every Request for Information (RFI), Request for Proposals (RFP) or Invitation for Bids (IFB) issued by OSC or CRF. </w:t>
      </w:r>
    </w:p>
    <w:p w14:paraId="5EA42910" w14:textId="77777777" w:rsidR="00226904" w:rsidRPr="009612B7" w:rsidRDefault="00226904" w:rsidP="00226904">
      <w:pPr>
        <w:spacing w:after="120"/>
        <w:rPr>
          <w:rFonts w:cs="Arial"/>
          <w:szCs w:val="20"/>
        </w:rPr>
      </w:pPr>
      <w:r w:rsidRPr="009612B7">
        <w:rPr>
          <w:rFonts w:cs="Arial"/>
          <w:szCs w:val="20"/>
        </w:rPr>
        <w:t xml:space="preserve">Any OSC employee who violates these procedures may be subject to disciplinary action, such as a reprimand, suspension, demotion, or dismissal. Any vendor who violates these procedures may, after notice and an opportunity to be heard, be determined to be a non-responsible vendor, and on the basis of such a determination may be ineligible to receive a contract award. </w:t>
      </w:r>
    </w:p>
    <w:p w14:paraId="5AC83762" w14:textId="77777777" w:rsidR="00226904" w:rsidRPr="009612B7" w:rsidRDefault="00226904" w:rsidP="00226904">
      <w:pPr>
        <w:spacing w:after="120"/>
        <w:rPr>
          <w:rFonts w:cs="Arial"/>
          <w:szCs w:val="20"/>
        </w:rPr>
      </w:pPr>
      <w:r w:rsidRPr="009612B7">
        <w:rPr>
          <w:rFonts w:cs="Arial"/>
          <w:szCs w:val="20"/>
        </w:rPr>
        <w:t xml:space="preserve">Every reasonable effort will be made to assure compliance with these procedures, but a minor deviation from these procedures that does not impair the fairness and integrity of the procurement process will not require the invalidation of a contract award. </w:t>
      </w:r>
    </w:p>
    <w:p w14:paraId="4E018C02" w14:textId="77777777" w:rsidR="00226904" w:rsidRPr="009612B7" w:rsidRDefault="00226904" w:rsidP="00A14C95">
      <w:pPr>
        <w:widowControl/>
        <w:numPr>
          <w:ilvl w:val="0"/>
          <w:numId w:val="70"/>
        </w:numPr>
        <w:autoSpaceDE/>
        <w:autoSpaceDN/>
        <w:adjustRightInd/>
        <w:spacing w:after="120"/>
        <w:ind w:hanging="540"/>
        <w:rPr>
          <w:rFonts w:cs="Arial"/>
          <w:szCs w:val="20"/>
        </w:rPr>
      </w:pPr>
      <w:r w:rsidRPr="009612B7">
        <w:rPr>
          <w:rFonts w:cs="Arial"/>
          <w:szCs w:val="20"/>
        </w:rPr>
        <w:t>OSC employees must provide every interested vendor</w:t>
      </w:r>
      <w:r w:rsidRPr="009612B7">
        <w:rPr>
          <w:rStyle w:val="FootnoteReference"/>
          <w:rFonts w:cs="Arial"/>
          <w:szCs w:val="20"/>
          <w:vertAlign w:val="superscript"/>
        </w:rPr>
        <w:footnoteReference w:id="2"/>
      </w:r>
      <w:r w:rsidRPr="009612B7">
        <w:rPr>
          <w:rFonts w:cs="Arial"/>
          <w:szCs w:val="20"/>
        </w:rPr>
        <w:t xml:space="preserve"> with an equal opportunity to compete. No information may be given to one vendor without being made available to all other interested vendors. Vendors should be asked to submit every substantive question</w:t>
      </w:r>
      <w:r w:rsidRPr="009612B7">
        <w:rPr>
          <w:rStyle w:val="FootnoteReference"/>
          <w:rFonts w:cs="Arial"/>
          <w:szCs w:val="20"/>
          <w:vertAlign w:val="superscript"/>
        </w:rPr>
        <w:footnoteReference w:id="3"/>
      </w:r>
      <w:r w:rsidRPr="009612B7">
        <w:rPr>
          <w:rFonts w:cs="Arial"/>
          <w:szCs w:val="20"/>
        </w:rPr>
        <w:t xml:space="preserve"> concerning the procurement in writing not later than the date specified by OSC for such questions; and a copy of each question, together with OSC’s written answer, should be supplied to all interested vendors and included in the procurement record.</w:t>
      </w:r>
    </w:p>
    <w:p w14:paraId="2C6507AA" w14:textId="77777777" w:rsidR="00226904" w:rsidRPr="009612B7" w:rsidRDefault="00226904" w:rsidP="00A14C95">
      <w:pPr>
        <w:widowControl/>
        <w:numPr>
          <w:ilvl w:val="0"/>
          <w:numId w:val="70"/>
        </w:numPr>
        <w:autoSpaceDE/>
        <w:autoSpaceDN/>
        <w:adjustRightInd/>
        <w:spacing w:after="120"/>
        <w:ind w:hanging="540"/>
        <w:rPr>
          <w:rFonts w:cs="Arial"/>
          <w:szCs w:val="20"/>
        </w:rPr>
      </w:pPr>
      <w:r w:rsidRPr="009612B7">
        <w:rPr>
          <w:rFonts w:cs="Arial"/>
          <w:szCs w:val="20"/>
        </w:rPr>
        <w:t>Unless otherwise directed by the General Counsel to the Comptroller, OSC’s Assistant Comptroller for Administration or a designee will serve as the coordinator for all procurement-related contacts between OSC personnel and vendor personnel. All telephone calls, correspondence, and meeting requests must be routed to: Assistant Comptroller for Administration, Office of the State Comptroller, 110 State Street – 13</w:t>
      </w:r>
      <w:r w:rsidRPr="009612B7">
        <w:rPr>
          <w:rFonts w:cs="Arial"/>
          <w:szCs w:val="20"/>
          <w:vertAlign w:val="superscript"/>
        </w:rPr>
        <w:t>th</w:t>
      </w:r>
      <w:r w:rsidRPr="009612B7">
        <w:rPr>
          <w:rFonts w:cs="Arial"/>
          <w:szCs w:val="20"/>
        </w:rPr>
        <w:t xml:space="preserve"> Floor, Albany, NY 12236, telephone: (518) 474-7574, Fax: (518) 473-9377, Email: </w:t>
      </w:r>
      <w:hyperlink r:id="rId20" w:history="1">
        <w:r w:rsidRPr="009612B7">
          <w:rPr>
            <w:rStyle w:val="Hyperlink"/>
            <w:rFonts w:cs="Arial"/>
          </w:rPr>
          <w:t>RFP@osc.state.ny.us</w:t>
        </w:r>
      </w:hyperlink>
      <w:r w:rsidRPr="009612B7">
        <w:rPr>
          <w:rFonts w:cs="Arial"/>
          <w:szCs w:val="20"/>
        </w:rPr>
        <w:t>. OSC’s Assistant Comptroller for Administration, or a designee, will maintain a record of all such contacts.</w:t>
      </w:r>
    </w:p>
    <w:p w14:paraId="3AE3BD8E" w14:textId="77777777" w:rsidR="00226904" w:rsidRPr="009612B7" w:rsidRDefault="00226904" w:rsidP="00A14C95">
      <w:pPr>
        <w:numPr>
          <w:ilvl w:val="0"/>
          <w:numId w:val="70"/>
        </w:numPr>
        <w:autoSpaceDE/>
        <w:autoSpaceDN/>
        <w:adjustRightInd/>
        <w:spacing w:after="120"/>
        <w:ind w:left="1094" w:hanging="547"/>
        <w:rPr>
          <w:rFonts w:cs="Arial"/>
          <w:szCs w:val="20"/>
        </w:rPr>
      </w:pPr>
      <w:r w:rsidRPr="009612B7">
        <w:rPr>
          <w:rFonts w:cs="Arial"/>
          <w:szCs w:val="20"/>
        </w:rPr>
        <w:t>A vendor may not exert or attempt to exert any improper influence</w:t>
      </w:r>
      <w:r w:rsidRPr="009612B7">
        <w:rPr>
          <w:rStyle w:val="FootnoteReference"/>
          <w:rFonts w:cs="Arial"/>
          <w:szCs w:val="20"/>
          <w:vertAlign w:val="superscript"/>
        </w:rPr>
        <w:footnoteReference w:id="4"/>
      </w:r>
      <w:r w:rsidRPr="009612B7">
        <w:rPr>
          <w:rFonts w:cs="Arial"/>
          <w:szCs w:val="20"/>
        </w:rPr>
        <w:t xml:space="preserve"> relating to the vendor’s bid or proposal. Any OSC employee who has direct knowledge of any improper influence or attempt to exert an improper influence concerning a procurement contract shall immediately make a record of the improper influence or attempted improper influence and notify the General Counsel to the Comptroller. The General Counsel to the Comptroller shall thereupon cause an investigation to be </w:t>
      </w:r>
      <w:r w:rsidRPr="009612B7">
        <w:rPr>
          <w:rFonts w:cs="Arial"/>
          <w:szCs w:val="20"/>
        </w:rPr>
        <w:lastRenderedPageBreak/>
        <w:t xml:space="preserve">made and shall recommend such action, if any, as may be necessary. </w:t>
      </w:r>
    </w:p>
    <w:p w14:paraId="4DEBBE49" w14:textId="77777777" w:rsidR="00226904" w:rsidRPr="009612B7" w:rsidRDefault="00226904" w:rsidP="00A14C95">
      <w:pPr>
        <w:widowControl/>
        <w:numPr>
          <w:ilvl w:val="0"/>
          <w:numId w:val="70"/>
        </w:numPr>
        <w:autoSpaceDE/>
        <w:autoSpaceDN/>
        <w:adjustRightInd/>
        <w:spacing w:after="120"/>
        <w:ind w:hanging="540"/>
        <w:rPr>
          <w:rFonts w:cs="Arial"/>
          <w:szCs w:val="20"/>
        </w:rPr>
      </w:pPr>
      <w:r w:rsidRPr="009612B7">
        <w:rPr>
          <w:rFonts w:cs="Arial"/>
          <w:szCs w:val="20"/>
        </w:rPr>
        <w:t xml:space="preserve">Unless otherwise directed by the General Counsel to the Comptroller, OSC’s Assistant Comptroller for Administration or a designee will be responsible for approving and scheduling all contacts between OSC employees and vendor personnel concerning procurements. </w:t>
      </w:r>
    </w:p>
    <w:p w14:paraId="67EFDE38" w14:textId="77777777" w:rsidR="00226904" w:rsidRPr="009612B7" w:rsidRDefault="00226904" w:rsidP="00A14C95">
      <w:pPr>
        <w:widowControl/>
        <w:numPr>
          <w:ilvl w:val="0"/>
          <w:numId w:val="70"/>
        </w:numPr>
        <w:autoSpaceDE/>
        <w:autoSpaceDN/>
        <w:adjustRightInd/>
        <w:spacing w:after="120"/>
        <w:ind w:hanging="540"/>
        <w:rPr>
          <w:rFonts w:cs="Arial"/>
          <w:szCs w:val="20"/>
        </w:rPr>
      </w:pPr>
      <w:r w:rsidRPr="009612B7">
        <w:rPr>
          <w:rFonts w:cs="Arial"/>
          <w:szCs w:val="20"/>
        </w:rPr>
        <w:t>Vendors are expected to obtain information relating to an OSC or CRF procurement only from an OSC employee or other person designated by OSC. Vendors who seek information from other sources are cautioned that they rely on such information at their own risk.</w:t>
      </w:r>
    </w:p>
    <w:p w14:paraId="782CF32A" w14:textId="77777777" w:rsidR="00226904" w:rsidRPr="009612B7" w:rsidRDefault="00226904" w:rsidP="00A14C95">
      <w:pPr>
        <w:widowControl/>
        <w:numPr>
          <w:ilvl w:val="0"/>
          <w:numId w:val="70"/>
        </w:numPr>
        <w:autoSpaceDE/>
        <w:autoSpaceDN/>
        <w:adjustRightInd/>
        <w:spacing w:after="120"/>
        <w:ind w:hanging="540"/>
        <w:rPr>
          <w:rFonts w:cs="Arial"/>
          <w:szCs w:val="20"/>
        </w:rPr>
      </w:pPr>
      <w:r w:rsidRPr="009612B7">
        <w:rPr>
          <w:rFonts w:cs="Arial"/>
          <w:szCs w:val="20"/>
        </w:rPr>
        <w:t>Every IFB and RFP shall require vendors to identify in their bids or proposals the persons authorized to represent the vendor by name, address, telephone number, place of principal employment and occupation. This requirement applies not only to vendor employees involved in the submission of the vendor’s bid or proposal but also to every individual or organization employed or designated by the vendor to attempt to influence the procurement process</w:t>
      </w:r>
      <w:r w:rsidRPr="009612B7">
        <w:rPr>
          <w:rStyle w:val="FootnoteReference"/>
          <w:rFonts w:cs="Arial"/>
          <w:szCs w:val="20"/>
          <w:vertAlign w:val="superscript"/>
        </w:rPr>
        <w:footnoteReference w:id="5"/>
      </w:r>
      <w:r w:rsidRPr="009612B7">
        <w:rPr>
          <w:rFonts w:cs="Arial"/>
          <w:szCs w:val="20"/>
        </w:rPr>
        <w:t xml:space="preserve">. If, after submission of a bid or proposal, a vendor retains an individual or organization to attempt to influence the procurement process, then the name, address, telephone number, place of principal employment and occupation of such individual or organization shall be disclosed in writing to OSC or CRF prior to any contact with OSC or CRF and such disclosure shall be included in the procurement record. IFBs and RFPs shall require that vendors indicate in their bids or proposals or subsequent disclosures whether each contact individual or organization has a financial interest in the procurement. </w:t>
      </w:r>
    </w:p>
    <w:p w14:paraId="6F7996E1" w14:textId="77777777" w:rsidR="00226904" w:rsidRPr="009612B7" w:rsidRDefault="00226904" w:rsidP="00A14C95">
      <w:pPr>
        <w:widowControl/>
        <w:numPr>
          <w:ilvl w:val="0"/>
          <w:numId w:val="70"/>
        </w:numPr>
        <w:autoSpaceDE/>
        <w:autoSpaceDN/>
        <w:adjustRightInd/>
        <w:spacing w:after="120"/>
        <w:ind w:hanging="540"/>
        <w:rPr>
          <w:rFonts w:cs="Arial"/>
          <w:szCs w:val="20"/>
        </w:rPr>
      </w:pPr>
      <w:r w:rsidRPr="009612B7">
        <w:rPr>
          <w:rFonts w:cs="Arial"/>
          <w:szCs w:val="20"/>
        </w:rPr>
        <w:t xml:space="preserve">All contacts between OSC personnel and vendor personnel during which a procurement-related matter is discussed in any way must be by telephone, in writing, or in person at the place of business of OSC or the vendor or at a place designated by OSC. Written documentation of all such discussions must be filed by the Assistant Comptroller for Administration or designee in the procurement record. </w:t>
      </w:r>
    </w:p>
    <w:p w14:paraId="269E230F" w14:textId="77777777" w:rsidR="00226904" w:rsidRPr="009612B7" w:rsidRDefault="00226904" w:rsidP="00A14C95">
      <w:pPr>
        <w:widowControl/>
        <w:numPr>
          <w:ilvl w:val="0"/>
          <w:numId w:val="70"/>
        </w:numPr>
        <w:autoSpaceDE/>
        <w:autoSpaceDN/>
        <w:adjustRightInd/>
        <w:spacing w:after="120"/>
        <w:ind w:hanging="540"/>
        <w:rPr>
          <w:rFonts w:cs="Arial"/>
          <w:szCs w:val="20"/>
        </w:rPr>
      </w:pPr>
      <w:r w:rsidRPr="009612B7">
        <w:rPr>
          <w:rFonts w:cs="Arial"/>
          <w:szCs w:val="20"/>
        </w:rPr>
        <w:t xml:space="preserve">During the procurement process no lunch, dinner, or other meal shall be accepted by a member of the OSC staff from an interested vendor, except that a presentation, interview or similar session occurring at the place of business of OSC or a vendor or at a place designated by OSC may include a refreshment break. </w:t>
      </w:r>
    </w:p>
    <w:p w14:paraId="1BB3D0E4" w14:textId="77777777" w:rsidR="00226904" w:rsidRPr="009612B7" w:rsidRDefault="00226904" w:rsidP="00A14C95">
      <w:pPr>
        <w:widowControl/>
        <w:numPr>
          <w:ilvl w:val="0"/>
          <w:numId w:val="70"/>
        </w:numPr>
        <w:autoSpaceDE/>
        <w:autoSpaceDN/>
        <w:adjustRightInd/>
        <w:spacing w:after="120"/>
        <w:ind w:hanging="540"/>
        <w:rPr>
          <w:rFonts w:cs="Arial"/>
          <w:szCs w:val="20"/>
        </w:rPr>
      </w:pPr>
      <w:r w:rsidRPr="009612B7">
        <w:rPr>
          <w:rFonts w:cs="Arial"/>
          <w:szCs w:val="20"/>
        </w:rPr>
        <w:t xml:space="preserve">The evaluations of competing bids or proposals and the recommendations and deliberations of OSC evaluation or selection committees shall be based solely on the merits of the bids or proposals, free from any improper influence. </w:t>
      </w:r>
    </w:p>
    <w:p w14:paraId="5C617785" w14:textId="77777777" w:rsidR="00226904" w:rsidRPr="009612B7" w:rsidRDefault="00226904" w:rsidP="00A14C95">
      <w:pPr>
        <w:widowControl/>
        <w:numPr>
          <w:ilvl w:val="0"/>
          <w:numId w:val="70"/>
        </w:numPr>
        <w:autoSpaceDE/>
        <w:autoSpaceDN/>
        <w:adjustRightInd/>
        <w:spacing w:after="120"/>
        <w:ind w:hanging="540"/>
        <w:rPr>
          <w:rFonts w:cs="Arial"/>
          <w:szCs w:val="20"/>
        </w:rPr>
      </w:pPr>
      <w:r w:rsidRPr="009612B7">
        <w:rPr>
          <w:rFonts w:cs="Arial"/>
          <w:szCs w:val="20"/>
        </w:rPr>
        <w:t>Prior to the public release by OSC or CRF of an Invitation for Bids (IFB) or Request for Proposals (RFP), no OSC employee may disclose the contents of any portion of an IFB or RFP to any person not employed by OSC or any other person not authorized by the Assistant Comptroller for Administration or designee unless such disclosure is specifically authorized by the Assistant Comptroller for Administration, who shall only authorize such disclosure if he or she determines that such disclosure will not impair the fairness and integrity of the procurement process.</w:t>
      </w:r>
    </w:p>
    <w:p w14:paraId="2233081A" w14:textId="77777777" w:rsidR="00226904" w:rsidRPr="009612B7" w:rsidRDefault="00226904" w:rsidP="00A14C95">
      <w:pPr>
        <w:widowControl/>
        <w:numPr>
          <w:ilvl w:val="0"/>
          <w:numId w:val="70"/>
        </w:numPr>
        <w:autoSpaceDE/>
        <w:autoSpaceDN/>
        <w:adjustRightInd/>
        <w:spacing w:after="120"/>
        <w:ind w:hanging="540"/>
        <w:rPr>
          <w:rFonts w:cs="Arial"/>
          <w:szCs w:val="20"/>
        </w:rPr>
      </w:pPr>
      <w:r w:rsidRPr="009612B7">
        <w:rPr>
          <w:rFonts w:cs="Arial"/>
          <w:szCs w:val="20"/>
        </w:rPr>
        <w:t>The evaluation of competing bids or proposals shall be conducted strictly in accordance with the detailed evaluation and selection procedures documented in the procurement record prior to the initial receipt and opening of the bids or proposals. The Assistant Comptroller for Administration or a designee shall issue the detailed evaluation and selection procedures to the members of the evaluation and selection committees prior to the distribution of the bids or proposals to the committee members for evaluation.</w:t>
      </w:r>
    </w:p>
    <w:p w14:paraId="1ACA9EAC" w14:textId="77777777" w:rsidR="00226904" w:rsidRPr="009612B7" w:rsidRDefault="00226904" w:rsidP="00A14C95">
      <w:pPr>
        <w:widowControl/>
        <w:numPr>
          <w:ilvl w:val="0"/>
          <w:numId w:val="70"/>
        </w:numPr>
        <w:autoSpaceDE/>
        <w:autoSpaceDN/>
        <w:adjustRightInd/>
        <w:spacing w:after="120"/>
        <w:ind w:hanging="540"/>
        <w:rPr>
          <w:rFonts w:cs="Arial"/>
          <w:szCs w:val="20"/>
        </w:rPr>
      </w:pPr>
      <w:r w:rsidRPr="009612B7">
        <w:rPr>
          <w:rFonts w:cs="Arial"/>
          <w:szCs w:val="20"/>
        </w:rPr>
        <w:t xml:space="preserve">During the evaluation and selection phases of the procurement process, no OSC employee may disclose any part of a bid or proposal to any other person, except that (i) a member of an evaluation or selection committee may discuss a proposal with another member of the same committee, and (ii) </w:t>
      </w:r>
      <w:r w:rsidRPr="009612B7">
        <w:rPr>
          <w:rFonts w:cs="Arial"/>
          <w:szCs w:val="20"/>
        </w:rPr>
        <w:lastRenderedPageBreak/>
        <w:t>a member of an evaluation or selection committee may disclose a proposal or a portion of a proposal to a person assigned to assist in the evaluation or selection process, as described below.</w:t>
      </w:r>
    </w:p>
    <w:p w14:paraId="6A35DC10" w14:textId="77777777" w:rsidR="00226904" w:rsidRPr="009612B7" w:rsidRDefault="00226904" w:rsidP="00A14C95">
      <w:pPr>
        <w:widowControl/>
        <w:numPr>
          <w:ilvl w:val="0"/>
          <w:numId w:val="70"/>
        </w:numPr>
        <w:autoSpaceDE/>
        <w:autoSpaceDN/>
        <w:adjustRightInd/>
        <w:spacing w:after="120"/>
        <w:ind w:hanging="540"/>
        <w:rPr>
          <w:rFonts w:cs="Arial"/>
          <w:szCs w:val="20"/>
        </w:rPr>
      </w:pPr>
      <w:r w:rsidRPr="009612B7">
        <w:rPr>
          <w:rFonts w:cs="Arial"/>
          <w:szCs w:val="20"/>
        </w:rPr>
        <w:t xml:space="preserve">With the approval of the Assistant Comptroller for Administration or designee, evaluation or selection committees may appoint OSC employees or other experts to provide supporting services or information to assist in the evaluation of proposals and the selection of a contractor. </w:t>
      </w:r>
    </w:p>
    <w:p w14:paraId="2F4838C4" w14:textId="77777777" w:rsidR="00226904" w:rsidRPr="009612B7" w:rsidRDefault="00226904" w:rsidP="00A14C95">
      <w:pPr>
        <w:widowControl/>
        <w:numPr>
          <w:ilvl w:val="0"/>
          <w:numId w:val="70"/>
        </w:numPr>
        <w:autoSpaceDE/>
        <w:autoSpaceDN/>
        <w:adjustRightInd/>
        <w:spacing w:after="120"/>
        <w:ind w:hanging="540"/>
        <w:rPr>
          <w:rFonts w:cs="Arial"/>
          <w:szCs w:val="20"/>
        </w:rPr>
      </w:pPr>
      <w:r w:rsidRPr="009612B7">
        <w:rPr>
          <w:rFonts w:cs="Arial"/>
          <w:szCs w:val="20"/>
        </w:rPr>
        <w:t xml:space="preserve">At the discretion of the Assistant Comptroller for Administration or a designee, any person to whom a bid or a proposal or a portion of a bid or a proposal is disclosed may be required to comply with a written non-disclosure or confidentiality agreement setting forth the terms and conditions under which such person is entrusted with the bid or proposal or portion thereof. </w:t>
      </w:r>
    </w:p>
    <w:p w14:paraId="00B680B6" w14:textId="77777777" w:rsidR="00226904" w:rsidRPr="009612B7" w:rsidRDefault="00226904" w:rsidP="00226904">
      <w:pPr>
        <w:spacing w:after="120"/>
        <w:rPr>
          <w:rFonts w:cs="Arial"/>
          <w:szCs w:val="20"/>
        </w:rPr>
      </w:pPr>
      <w:bookmarkStart w:id="206" w:name="_ftn4"/>
      <w:bookmarkStart w:id="207" w:name="_ftn5"/>
      <w:bookmarkEnd w:id="206"/>
      <w:bookmarkEnd w:id="207"/>
    </w:p>
    <w:p w14:paraId="747480DC" w14:textId="77777777" w:rsidR="00226904" w:rsidRPr="009612B7" w:rsidRDefault="00226904" w:rsidP="00226904">
      <w:pPr>
        <w:spacing w:after="120"/>
        <w:rPr>
          <w:rFonts w:cs="Arial"/>
          <w:szCs w:val="20"/>
        </w:rPr>
      </w:pPr>
    </w:p>
    <w:p w14:paraId="34806159" w14:textId="77777777" w:rsidR="00226904" w:rsidRPr="009612B7" w:rsidRDefault="00226904" w:rsidP="00226904">
      <w:pPr>
        <w:spacing w:after="120"/>
        <w:rPr>
          <w:rFonts w:cs="Arial"/>
          <w:szCs w:val="20"/>
        </w:rPr>
      </w:pPr>
      <w:r w:rsidRPr="009612B7">
        <w:rPr>
          <w:rFonts w:cs="Arial"/>
          <w:szCs w:val="20"/>
        </w:rPr>
        <w:t>October 11, 2011</w:t>
      </w:r>
    </w:p>
    <w:p w14:paraId="3C23683A" w14:textId="77777777" w:rsidR="00226904" w:rsidRDefault="00226904" w:rsidP="00226904">
      <w:pPr>
        <w:autoSpaceDE/>
        <w:autoSpaceDN/>
        <w:adjustRightInd/>
        <w:spacing w:after="0"/>
        <w:rPr>
          <w:rFonts w:eastAsia="Arial" w:cs="Arial"/>
          <w:color w:val="C1C1C1"/>
          <w:szCs w:val="20"/>
        </w:rPr>
        <w:sectPr w:rsidR="00226904" w:rsidSect="003020B9">
          <w:footnotePr>
            <w:numRestart w:val="eachSect"/>
          </w:footnotePr>
          <w:pgSz w:w="12240" w:h="15840"/>
          <w:pgMar w:top="1152" w:right="1152" w:bottom="144" w:left="1152" w:header="576" w:footer="288" w:gutter="0"/>
          <w:cols w:space="720"/>
          <w:docGrid w:linePitch="272"/>
        </w:sectPr>
      </w:pPr>
    </w:p>
    <w:p w14:paraId="35624B31" w14:textId="77777777" w:rsidR="00226904" w:rsidRPr="0052792C" w:rsidRDefault="00226904" w:rsidP="00226904">
      <w:pPr>
        <w:pStyle w:val="Heading1"/>
        <w:numPr>
          <w:ilvl w:val="0"/>
          <w:numId w:val="0"/>
        </w:numPr>
        <w:spacing w:after="120"/>
        <w:jc w:val="center"/>
        <w:rPr>
          <w:color w:val="auto"/>
          <w:u w:val="none"/>
        </w:rPr>
      </w:pPr>
      <w:bookmarkStart w:id="208" w:name="_Toc125728055"/>
      <w:bookmarkStart w:id="209" w:name="_Toc161298148"/>
      <w:bookmarkStart w:id="210" w:name="_Toc427844132"/>
      <w:bookmarkStart w:id="211" w:name="_Toc428370697"/>
      <w:bookmarkStart w:id="212" w:name="_Toc428370942"/>
      <w:bookmarkStart w:id="213" w:name="_Toc428371279"/>
      <w:bookmarkStart w:id="214" w:name="_Toc70741691"/>
      <w:bookmarkStart w:id="215" w:name="_Toc80415643"/>
      <w:bookmarkStart w:id="216" w:name="_Toc80421699"/>
      <w:bookmarkStart w:id="217" w:name="_Toc419290158"/>
      <w:r w:rsidRPr="0052792C">
        <w:rPr>
          <w:color w:val="auto"/>
          <w:u w:val="none"/>
        </w:rPr>
        <w:lastRenderedPageBreak/>
        <w:t>APPENDIX D</w:t>
      </w:r>
      <w:bookmarkEnd w:id="208"/>
      <w:bookmarkEnd w:id="209"/>
    </w:p>
    <w:p w14:paraId="16EB73A4" w14:textId="77777777" w:rsidR="00226904" w:rsidRPr="004152C8" w:rsidRDefault="00226904" w:rsidP="00226904">
      <w:pPr>
        <w:pStyle w:val="Heading2"/>
        <w:numPr>
          <w:ilvl w:val="0"/>
          <w:numId w:val="0"/>
        </w:numPr>
        <w:ind w:left="360"/>
        <w:jc w:val="center"/>
        <w:rPr>
          <w:u w:val="none"/>
        </w:rPr>
      </w:pPr>
      <w:bookmarkStart w:id="218" w:name="_Toc125728056"/>
      <w:bookmarkStart w:id="219" w:name="_Toc161298149"/>
      <w:r w:rsidRPr="004152C8">
        <w:rPr>
          <w:color w:val="auto"/>
          <w:u w:val="none"/>
        </w:rPr>
        <w:t>INSURANCE REGULATIONS</w:t>
      </w:r>
      <w:bookmarkEnd w:id="218"/>
      <w:bookmarkEnd w:id="219"/>
    </w:p>
    <w:p w14:paraId="61C01013" w14:textId="77777777" w:rsidR="00226904" w:rsidRPr="00A6136C" w:rsidRDefault="00226904" w:rsidP="00226904">
      <w:pPr>
        <w:spacing w:before="0"/>
        <w:jc w:val="center"/>
        <w:rPr>
          <w:rFonts w:cs="Arial"/>
          <w:b/>
          <w:szCs w:val="20"/>
        </w:rPr>
      </w:pPr>
      <w:r w:rsidRPr="00A6136C">
        <w:rPr>
          <w:rFonts w:cs="Arial"/>
          <w:b/>
          <w:szCs w:val="20"/>
        </w:rPr>
        <w:t>OFFICIAL COMPILATION OF CODES, RULES AND REGULATIONS OF THE STATE OF NEW YORK</w:t>
      </w:r>
    </w:p>
    <w:p w14:paraId="20359D45" w14:textId="77777777" w:rsidR="00226904" w:rsidRPr="00A6136C" w:rsidRDefault="00226904" w:rsidP="00226904">
      <w:pPr>
        <w:spacing w:before="0"/>
        <w:rPr>
          <w:rFonts w:cs="Arial"/>
          <w:b/>
          <w:szCs w:val="20"/>
          <w:lang w:val="en"/>
        </w:rPr>
      </w:pPr>
      <w:r w:rsidRPr="00A6136C">
        <w:rPr>
          <w:rFonts w:cs="Arial"/>
          <w:b/>
          <w:szCs w:val="20"/>
          <w:lang w:val="en"/>
        </w:rPr>
        <w:t>TITLE 11. INSURANCE</w:t>
      </w:r>
    </w:p>
    <w:p w14:paraId="43DF16EA" w14:textId="77777777" w:rsidR="00226904" w:rsidRPr="00A6136C" w:rsidRDefault="00226904" w:rsidP="00226904">
      <w:pPr>
        <w:spacing w:before="0"/>
        <w:rPr>
          <w:rFonts w:cs="Arial"/>
          <w:b/>
          <w:szCs w:val="20"/>
          <w:lang w:val="en"/>
        </w:rPr>
      </w:pPr>
      <w:r w:rsidRPr="00A6136C">
        <w:rPr>
          <w:rFonts w:cs="Arial"/>
          <w:b/>
          <w:szCs w:val="20"/>
          <w:lang w:val="en"/>
        </w:rPr>
        <w:t>CHAPTER IV. FINANCIAL CONDITION OF INSURER AND REPORTS TO SUPERINTENDENT</w:t>
      </w:r>
    </w:p>
    <w:p w14:paraId="607EE759" w14:textId="77777777" w:rsidR="00226904" w:rsidRPr="00A6136C" w:rsidRDefault="00226904" w:rsidP="00226904">
      <w:pPr>
        <w:spacing w:before="0"/>
        <w:rPr>
          <w:rFonts w:cs="Arial"/>
          <w:b/>
          <w:szCs w:val="20"/>
          <w:lang w:val="en"/>
        </w:rPr>
      </w:pPr>
      <w:r w:rsidRPr="00A6136C">
        <w:rPr>
          <w:rFonts w:cs="Arial"/>
          <w:b/>
          <w:szCs w:val="20"/>
          <w:lang w:val="en"/>
        </w:rPr>
        <w:t>SUBCHAPTER F. PUBLIC RETIREMENT SYSTEMS</w:t>
      </w:r>
    </w:p>
    <w:p w14:paraId="7F7E2116" w14:textId="77777777" w:rsidR="00226904" w:rsidRPr="00A6136C" w:rsidRDefault="00226904" w:rsidP="00226904">
      <w:pPr>
        <w:spacing w:before="0"/>
        <w:rPr>
          <w:rFonts w:cs="Arial"/>
          <w:b/>
          <w:szCs w:val="20"/>
          <w:lang w:val="en"/>
        </w:rPr>
      </w:pPr>
      <w:r w:rsidRPr="00A6136C">
        <w:rPr>
          <w:rFonts w:cs="Arial"/>
          <w:b/>
          <w:szCs w:val="20"/>
          <w:lang w:val="en"/>
        </w:rPr>
        <w:t>PART 136. PUBLIC RETIREMENT SYSTEMS</w:t>
      </w:r>
    </w:p>
    <w:p w14:paraId="24C84E71" w14:textId="77777777" w:rsidR="00226904" w:rsidRPr="00A6136C" w:rsidRDefault="00226904" w:rsidP="00226904">
      <w:pPr>
        <w:spacing w:before="0"/>
        <w:rPr>
          <w:rFonts w:cs="Arial"/>
          <w:szCs w:val="20"/>
        </w:rPr>
      </w:pPr>
      <w:r w:rsidRPr="00A6136C">
        <w:rPr>
          <w:rFonts w:cs="Arial"/>
          <w:szCs w:val="20"/>
        </w:rPr>
        <w:t>*************************************</w:t>
      </w:r>
    </w:p>
    <w:p w14:paraId="33760BDC" w14:textId="77777777" w:rsidR="00226904" w:rsidRPr="00A6136C" w:rsidRDefault="00226904" w:rsidP="00226904">
      <w:pPr>
        <w:shd w:val="clear" w:color="auto" w:fill="FFFFFF"/>
        <w:rPr>
          <w:rFonts w:cs="Arial"/>
          <w:b/>
          <w:szCs w:val="20"/>
          <w:u w:val="single"/>
          <w:lang w:val="en"/>
        </w:rPr>
      </w:pPr>
      <w:r w:rsidRPr="00A6136C">
        <w:rPr>
          <w:rFonts w:cs="Arial"/>
          <w:b/>
          <w:szCs w:val="20"/>
          <w:u w:val="single"/>
          <w:lang w:val="en"/>
        </w:rPr>
        <w:t>§136-2.1 Purpose</w:t>
      </w:r>
    </w:p>
    <w:p w14:paraId="52B1C359" w14:textId="77777777" w:rsidR="00226904" w:rsidRPr="00A6136C" w:rsidRDefault="00226904" w:rsidP="00226904">
      <w:pPr>
        <w:widowControl/>
        <w:shd w:val="clear" w:color="auto" w:fill="FFFFFF"/>
        <w:tabs>
          <w:tab w:val="left" w:pos="360"/>
        </w:tabs>
        <w:autoSpaceDE/>
        <w:autoSpaceDN/>
        <w:adjustRightInd/>
        <w:rPr>
          <w:rFonts w:cs="Arial"/>
          <w:szCs w:val="20"/>
        </w:rPr>
      </w:pPr>
      <w:r w:rsidRPr="00A6136C">
        <w:rPr>
          <w:rFonts w:cs="Arial"/>
          <w:szCs w:val="20"/>
        </w:rPr>
        <w:t xml:space="preserve">(a) </w:t>
      </w:r>
      <w:hyperlink r:id="rId21" w:history="1">
        <w:r w:rsidRPr="00A6136C">
          <w:rPr>
            <w:rFonts w:cs="Arial"/>
            <w:szCs w:val="20"/>
          </w:rPr>
          <w:t>Section 314(b) of the Insurance Law</w:t>
        </w:r>
      </w:hyperlink>
      <w:r w:rsidRPr="00A6136C">
        <w:rPr>
          <w:rFonts w:cs="Arial"/>
          <w:szCs w:val="20"/>
        </w:rPr>
        <w:t xml:space="preserve"> authorizes the Superintendent of Financial Services to promulgate certain standards with respect to the public retirement and pension systems of the State of New York or of a municipality thereof. Specifically, subsection (b) states as follows:</w:t>
      </w:r>
    </w:p>
    <w:p w14:paraId="08A011AA" w14:textId="77777777" w:rsidR="00226904" w:rsidRPr="00A6136C" w:rsidRDefault="00226904" w:rsidP="00226904">
      <w:pPr>
        <w:pStyle w:val="ListParagraph"/>
        <w:widowControl/>
        <w:shd w:val="clear" w:color="auto" w:fill="FFFFFF"/>
        <w:tabs>
          <w:tab w:val="left" w:pos="360"/>
        </w:tabs>
        <w:autoSpaceDE/>
        <w:autoSpaceDN/>
        <w:adjustRightInd/>
        <w:rPr>
          <w:sz w:val="20"/>
          <w:szCs w:val="20"/>
        </w:rPr>
      </w:pPr>
      <w:r>
        <w:rPr>
          <w:sz w:val="20"/>
          <w:szCs w:val="20"/>
        </w:rPr>
        <w:t>“</w:t>
      </w:r>
      <w:r w:rsidRPr="00A6136C">
        <w:rPr>
          <w:sz w:val="20"/>
          <w:szCs w:val="20"/>
        </w:rPr>
        <w:t>(b) Notwithstanding any other provision of law to the contrary, the superintendent shall have, in addition to any other powers conferred upon him by law, the following authority with respect to any system: ***</w:t>
      </w:r>
    </w:p>
    <w:p w14:paraId="7FD2628C" w14:textId="77777777" w:rsidR="00226904" w:rsidRPr="00A6136C" w:rsidRDefault="00226904" w:rsidP="00226904">
      <w:pPr>
        <w:pStyle w:val="ListParagraph"/>
        <w:widowControl/>
        <w:shd w:val="clear" w:color="auto" w:fill="FFFFFF"/>
        <w:tabs>
          <w:tab w:val="left" w:pos="360"/>
        </w:tabs>
        <w:autoSpaceDE/>
        <w:autoSpaceDN/>
        <w:adjustRightInd/>
        <w:ind w:left="1440"/>
        <w:rPr>
          <w:sz w:val="20"/>
          <w:szCs w:val="20"/>
        </w:rPr>
      </w:pPr>
      <w:r w:rsidRPr="00A6136C">
        <w:rPr>
          <w:sz w:val="20"/>
          <w:szCs w:val="20"/>
        </w:rPr>
        <w:t>(2) to promulgate and amend from time to time, after consultation with the administrative heads of systems and after a public hearing, standards with respect to actuarial assumptions, accounting practices, administrative efficiency, discharge of fiduciary responsibilities, investment policies and financial soundness...</w:t>
      </w:r>
      <w:r>
        <w:rPr>
          <w:sz w:val="20"/>
          <w:szCs w:val="20"/>
        </w:rPr>
        <w:t>”</w:t>
      </w:r>
    </w:p>
    <w:p w14:paraId="451B931D" w14:textId="77777777" w:rsidR="00226904" w:rsidRPr="00A6136C" w:rsidRDefault="00226904" w:rsidP="00226904">
      <w:pPr>
        <w:widowControl/>
        <w:shd w:val="clear" w:color="auto" w:fill="FFFFFF"/>
        <w:tabs>
          <w:tab w:val="left" w:pos="360"/>
        </w:tabs>
        <w:autoSpaceDE/>
        <w:autoSpaceDN/>
        <w:adjustRightInd/>
        <w:rPr>
          <w:rFonts w:cs="Arial"/>
          <w:szCs w:val="20"/>
        </w:rPr>
      </w:pPr>
      <w:r w:rsidRPr="00A6136C">
        <w:rPr>
          <w:rFonts w:cs="Arial"/>
          <w:szCs w:val="20"/>
        </w:rPr>
        <w:t>(b) This Subpart establishes standards for the management of the New York State and Local Employees</w:t>
      </w:r>
      <w:r>
        <w:rPr>
          <w:rFonts w:cs="Arial"/>
          <w:szCs w:val="20"/>
        </w:rPr>
        <w:t>’</w:t>
      </w:r>
      <w:r w:rsidRPr="00A6136C">
        <w:rPr>
          <w:rFonts w:cs="Arial"/>
          <w:szCs w:val="20"/>
        </w:rPr>
        <w:t xml:space="preserve"> Retirement System and the New York State and Local Police and Fire Retirement System (hereinafter, collectively, </w:t>
      </w:r>
      <w:r>
        <w:rPr>
          <w:rFonts w:cs="Arial"/>
          <w:szCs w:val="20"/>
        </w:rPr>
        <w:t>“</w:t>
      </w:r>
      <w:r w:rsidRPr="00A6136C">
        <w:rPr>
          <w:rFonts w:cs="Arial"/>
          <w:szCs w:val="20"/>
        </w:rPr>
        <w:t>the Retirement System</w:t>
      </w:r>
      <w:r>
        <w:rPr>
          <w:rFonts w:cs="Arial"/>
          <w:szCs w:val="20"/>
        </w:rPr>
        <w:t>”</w:t>
      </w:r>
      <w:r w:rsidRPr="00A6136C">
        <w:rPr>
          <w:rFonts w:cs="Arial"/>
          <w:szCs w:val="20"/>
        </w:rPr>
        <w:t xml:space="preserve">), and the New York State Common Retirement Fund (hereinafter </w:t>
      </w:r>
      <w:r>
        <w:rPr>
          <w:rFonts w:cs="Arial"/>
          <w:szCs w:val="20"/>
        </w:rPr>
        <w:t>“</w:t>
      </w:r>
      <w:r w:rsidRPr="00A6136C">
        <w:rPr>
          <w:rFonts w:cs="Arial"/>
          <w:szCs w:val="20"/>
        </w:rPr>
        <w:t>the Fund</w:t>
      </w:r>
      <w:r>
        <w:rPr>
          <w:rFonts w:cs="Arial"/>
          <w:szCs w:val="20"/>
        </w:rPr>
        <w:t>”</w:t>
      </w:r>
      <w:r w:rsidRPr="00A6136C">
        <w:rPr>
          <w:rFonts w:cs="Arial"/>
          <w:szCs w:val="20"/>
        </w:rPr>
        <w:t>). These standards are intended to assure that the conduct of the business of the Retirement System and the Fund, and of the State Comptroller (as administrative head of the Retirement System and as sole trustee of the Fund) are consistent with the following principles:</w:t>
      </w:r>
    </w:p>
    <w:p w14:paraId="4DE79BEC" w14:textId="77777777" w:rsidR="00226904" w:rsidRPr="00A6136C" w:rsidRDefault="00226904" w:rsidP="00226904">
      <w:pPr>
        <w:widowControl/>
        <w:shd w:val="clear" w:color="auto" w:fill="FFFFFF"/>
        <w:autoSpaceDE/>
        <w:autoSpaceDN/>
        <w:adjustRightInd/>
        <w:ind w:left="360"/>
        <w:rPr>
          <w:rFonts w:cs="Arial"/>
          <w:szCs w:val="20"/>
        </w:rPr>
      </w:pPr>
      <w:r w:rsidRPr="00A6136C">
        <w:rPr>
          <w:rFonts w:cs="Arial"/>
          <w:szCs w:val="20"/>
        </w:rPr>
        <w:t>(1) the retirement system and the fund shall operate under a strong governance framework with a rigorous system of internal controls;</w:t>
      </w:r>
    </w:p>
    <w:p w14:paraId="49558526" w14:textId="77777777" w:rsidR="00226904" w:rsidRPr="00A6136C" w:rsidRDefault="00226904" w:rsidP="00226904">
      <w:pPr>
        <w:widowControl/>
        <w:shd w:val="clear" w:color="auto" w:fill="FFFFFF"/>
        <w:autoSpaceDE/>
        <w:autoSpaceDN/>
        <w:adjustRightInd/>
        <w:ind w:left="360"/>
        <w:rPr>
          <w:rFonts w:cs="Arial"/>
          <w:szCs w:val="20"/>
        </w:rPr>
      </w:pPr>
      <w:r w:rsidRPr="00A6136C">
        <w:rPr>
          <w:rFonts w:cs="Arial"/>
          <w:szCs w:val="20"/>
        </w:rPr>
        <w:t>(2) the retirement system and the fund shall maintain a high level of operational transparency;</w:t>
      </w:r>
    </w:p>
    <w:p w14:paraId="70E1E987" w14:textId="77777777" w:rsidR="00226904" w:rsidRPr="00A6136C" w:rsidRDefault="00226904" w:rsidP="00226904">
      <w:pPr>
        <w:widowControl/>
        <w:shd w:val="clear" w:color="auto" w:fill="FFFFFF"/>
        <w:autoSpaceDE/>
        <w:autoSpaceDN/>
        <w:adjustRightInd/>
        <w:ind w:left="360"/>
        <w:rPr>
          <w:rFonts w:cs="Arial"/>
          <w:szCs w:val="20"/>
        </w:rPr>
      </w:pPr>
      <w:r w:rsidRPr="00A6136C">
        <w:rPr>
          <w:rFonts w:cs="Arial"/>
          <w:szCs w:val="20"/>
        </w:rPr>
        <w:t>(3) the Comptroller shall adhere to and manage the retirement system and the fund with the highest ethical, professional and conflict of interest standards;</w:t>
      </w:r>
    </w:p>
    <w:p w14:paraId="25C8E15F" w14:textId="77777777" w:rsidR="00226904" w:rsidRPr="00A6136C" w:rsidRDefault="00226904" w:rsidP="00226904">
      <w:pPr>
        <w:widowControl/>
        <w:shd w:val="clear" w:color="auto" w:fill="FFFFFF"/>
        <w:autoSpaceDE/>
        <w:autoSpaceDN/>
        <w:adjustRightInd/>
        <w:ind w:left="360"/>
        <w:rPr>
          <w:rFonts w:cs="Arial"/>
          <w:szCs w:val="20"/>
        </w:rPr>
      </w:pPr>
      <w:r w:rsidRPr="00A6136C">
        <w:rPr>
          <w:rFonts w:cs="Arial"/>
          <w:szCs w:val="20"/>
        </w:rPr>
        <w:t>(4) the Comptroller shall have a fiduciary responsibility to act for the sole benefit of the retirement system</w:t>
      </w:r>
      <w:r>
        <w:rPr>
          <w:rFonts w:cs="Arial"/>
          <w:szCs w:val="20"/>
        </w:rPr>
        <w:t>’</w:t>
      </w:r>
      <w:r w:rsidRPr="00A6136C">
        <w:rPr>
          <w:rFonts w:cs="Arial"/>
          <w:szCs w:val="20"/>
        </w:rPr>
        <w:t>s members and beneficiaries; and</w:t>
      </w:r>
    </w:p>
    <w:p w14:paraId="267AC0C5" w14:textId="77777777" w:rsidR="00226904" w:rsidRDefault="00226904" w:rsidP="00226904">
      <w:pPr>
        <w:widowControl/>
        <w:shd w:val="clear" w:color="auto" w:fill="FFFFFF"/>
        <w:autoSpaceDE/>
        <w:autoSpaceDN/>
        <w:adjustRightInd/>
        <w:ind w:left="360"/>
        <w:rPr>
          <w:rFonts w:cs="Arial"/>
          <w:szCs w:val="20"/>
        </w:rPr>
      </w:pPr>
      <w:r w:rsidRPr="00A6136C">
        <w:rPr>
          <w:rFonts w:cs="Arial"/>
          <w:szCs w:val="20"/>
        </w:rPr>
        <w:t>(5) the retirement system and the fund shall be managed in the most efficient and effective manner possible.</w:t>
      </w:r>
    </w:p>
    <w:p w14:paraId="4E421570" w14:textId="77777777" w:rsidR="00226904" w:rsidRDefault="00226904" w:rsidP="00226904">
      <w:pPr>
        <w:widowControl/>
        <w:shd w:val="clear" w:color="auto" w:fill="FFFFFF"/>
        <w:autoSpaceDE/>
        <w:autoSpaceDN/>
        <w:adjustRightInd/>
        <w:ind w:left="360"/>
        <w:rPr>
          <w:rFonts w:cs="Arial"/>
          <w:szCs w:val="20"/>
        </w:rPr>
      </w:pPr>
    </w:p>
    <w:p w14:paraId="583D5BA7" w14:textId="77777777" w:rsidR="00226904" w:rsidRPr="00A6136C" w:rsidRDefault="00226904" w:rsidP="00226904">
      <w:pPr>
        <w:widowControl/>
        <w:shd w:val="clear" w:color="auto" w:fill="FFFFFF"/>
        <w:autoSpaceDE/>
        <w:autoSpaceDN/>
        <w:adjustRightInd/>
        <w:ind w:left="360"/>
        <w:rPr>
          <w:rFonts w:cs="Arial"/>
          <w:szCs w:val="20"/>
        </w:rPr>
      </w:pPr>
    </w:p>
    <w:p w14:paraId="44F1FA12" w14:textId="77777777" w:rsidR="00226904" w:rsidRPr="00A6136C" w:rsidRDefault="00226904" w:rsidP="00226904">
      <w:pPr>
        <w:shd w:val="clear" w:color="auto" w:fill="FFFFFF"/>
        <w:rPr>
          <w:rFonts w:cs="Arial"/>
          <w:b/>
          <w:szCs w:val="20"/>
          <w:u w:val="single"/>
          <w:lang w:val="en"/>
        </w:rPr>
      </w:pPr>
      <w:r w:rsidRPr="00A6136C">
        <w:rPr>
          <w:rFonts w:cs="Arial"/>
          <w:b/>
          <w:szCs w:val="20"/>
          <w:u w:val="single"/>
          <w:lang w:val="en"/>
        </w:rPr>
        <w:lastRenderedPageBreak/>
        <w:t>§136-2.2 Definitions</w:t>
      </w:r>
    </w:p>
    <w:p w14:paraId="12136DAB" w14:textId="77777777" w:rsidR="00226904" w:rsidRPr="00A6136C" w:rsidRDefault="00226904" w:rsidP="00226904">
      <w:pPr>
        <w:widowControl/>
        <w:shd w:val="clear" w:color="auto" w:fill="FFFFFF"/>
        <w:autoSpaceDE/>
        <w:autoSpaceDN/>
        <w:adjustRightInd/>
        <w:spacing w:before="0" w:after="0"/>
        <w:textAlignment w:val="baseline"/>
        <w:rPr>
          <w:rStyle w:val="ssparacontent"/>
          <w:rFonts w:cs="Arial"/>
          <w:szCs w:val="20"/>
          <w:bdr w:val="none" w:sz="0" w:space="0" w:color="auto" w:frame="1"/>
        </w:rPr>
      </w:pPr>
      <w:r w:rsidRPr="00A6136C">
        <w:rPr>
          <w:rStyle w:val="ssparacontent"/>
          <w:rFonts w:cs="Arial"/>
          <w:szCs w:val="20"/>
          <w:bdr w:val="none" w:sz="0" w:space="0" w:color="auto" w:frame="1"/>
        </w:rPr>
        <w:t>The following words and phrases, as used in this Subpart, unless a different meaning is plainly required by the context, shall have the following meanings:</w:t>
      </w:r>
    </w:p>
    <w:p w14:paraId="0E62E688" w14:textId="77777777" w:rsidR="00226904" w:rsidRPr="00A6136C" w:rsidRDefault="00226904" w:rsidP="00226904">
      <w:pPr>
        <w:shd w:val="clear" w:color="auto" w:fill="FFFFFF"/>
        <w:ind w:left="720"/>
        <w:textAlignment w:val="baseline"/>
        <w:rPr>
          <w:rFonts w:cs="Arial"/>
          <w:szCs w:val="20"/>
        </w:rPr>
      </w:pPr>
      <w:r w:rsidRPr="00A6136C">
        <w:rPr>
          <w:rStyle w:val="ssbf"/>
          <w:rFonts w:cs="Arial"/>
          <w:szCs w:val="20"/>
          <w:bdr w:val="none" w:sz="0" w:space="0" w:color="auto" w:frame="1"/>
        </w:rPr>
        <w:t>(a)</w:t>
      </w:r>
      <w:r w:rsidRPr="00A6136C">
        <w:rPr>
          <w:rStyle w:val="ssparalabel"/>
          <w:rFonts w:cs="Arial"/>
          <w:szCs w:val="20"/>
          <w:bdr w:val="none" w:sz="0" w:space="0" w:color="auto" w:frame="1"/>
        </w:rPr>
        <w:t xml:space="preserve"> </w:t>
      </w:r>
      <w:r w:rsidRPr="00A6136C">
        <w:rPr>
          <w:rStyle w:val="ssparacontent"/>
          <w:rFonts w:cs="Arial"/>
          <w:szCs w:val="20"/>
          <w:bdr w:val="none" w:sz="0" w:space="0" w:color="auto" w:frame="1"/>
        </w:rPr>
        <w:t>Retirement system shall mean the New York State and Local Employees</w:t>
      </w:r>
      <w:r>
        <w:rPr>
          <w:rStyle w:val="ssparacontent"/>
          <w:rFonts w:cs="Arial"/>
          <w:szCs w:val="20"/>
          <w:bdr w:val="none" w:sz="0" w:space="0" w:color="auto" w:frame="1"/>
        </w:rPr>
        <w:t>’</w:t>
      </w:r>
      <w:r w:rsidRPr="00A6136C">
        <w:rPr>
          <w:rStyle w:val="ssparacontent"/>
          <w:rFonts w:cs="Arial"/>
          <w:szCs w:val="20"/>
          <w:bdr w:val="none" w:sz="0" w:space="0" w:color="auto" w:frame="1"/>
        </w:rPr>
        <w:t xml:space="preserve"> Retirement System and the New York State and Local Police and Fire Retirement System.</w:t>
      </w:r>
    </w:p>
    <w:p w14:paraId="0332A5BC" w14:textId="77777777" w:rsidR="00226904" w:rsidRPr="00A6136C" w:rsidRDefault="00226904" w:rsidP="00226904">
      <w:pPr>
        <w:shd w:val="clear" w:color="auto" w:fill="FFFFFF"/>
        <w:ind w:left="720"/>
        <w:textAlignment w:val="baseline"/>
        <w:rPr>
          <w:rFonts w:cs="Arial"/>
          <w:szCs w:val="20"/>
          <w:bdr w:val="none" w:sz="0" w:space="0" w:color="auto" w:frame="1"/>
        </w:rPr>
      </w:pPr>
      <w:r w:rsidRPr="00A6136C">
        <w:rPr>
          <w:rStyle w:val="ssbf"/>
          <w:rFonts w:cs="Arial"/>
          <w:szCs w:val="20"/>
          <w:bdr w:val="none" w:sz="0" w:space="0" w:color="auto" w:frame="1"/>
        </w:rPr>
        <w:t>(b)</w:t>
      </w:r>
      <w:r w:rsidRPr="00A6136C">
        <w:rPr>
          <w:rStyle w:val="ssparalabel"/>
          <w:rFonts w:cs="Arial"/>
          <w:szCs w:val="20"/>
          <w:bdr w:val="none" w:sz="0" w:space="0" w:color="auto" w:frame="1"/>
        </w:rPr>
        <w:t xml:space="preserve"> </w:t>
      </w:r>
      <w:r w:rsidRPr="00A6136C">
        <w:rPr>
          <w:rStyle w:val="ssparacontent"/>
          <w:rFonts w:cs="Arial"/>
          <w:szCs w:val="20"/>
          <w:bdr w:val="none" w:sz="0" w:space="0" w:color="auto" w:frame="1"/>
        </w:rPr>
        <w:t xml:space="preserve">Fund shall mean the New York State Common Retirement Fund, a fund in the custody of the Comptroller as trustee, established pursuant to </w:t>
      </w:r>
      <w:r w:rsidRPr="00A6136C">
        <w:rPr>
          <w:rStyle w:val="ssparacontent"/>
          <w:rFonts w:cs="Arial"/>
          <w:szCs w:val="20"/>
        </w:rPr>
        <w:t>Section 422 of the Retirement and Social Security L</w:t>
      </w:r>
      <w:r w:rsidRPr="00A6136C">
        <w:rPr>
          <w:rStyle w:val="ssparacontent"/>
          <w:rFonts w:cs="Arial"/>
          <w:szCs w:val="20"/>
          <w:bdr w:val="none" w:sz="0" w:space="0" w:color="auto" w:frame="1"/>
        </w:rPr>
        <w:t>aw, which holds the assets of the retirement system.</w:t>
      </w:r>
    </w:p>
    <w:p w14:paraId="490CC4DC" w14:textId="77777777" w:rsidR="00226904" w:rsidRPr="00A6136C" w:rsidRDefault="00226904" w:rsidP="00226904">
      <w:pPr>
        <w:shd w:val="clear" w:color="auto" w:fill="FFFFFF"/>
        <w:ind w:left="720"/>
        <w:textAlignment w:val="baseline"/>
        <w:rPr>
          <w:rFonts w:cs="Arial"/>
          <w:szCs w:val="20"/>
          <w:bdr w:val="none" w:sz="0" w:space="0" w:color="auto" w:frame="1"/>
        </w:rPr>
      </w:pPr>
      <w:r w:rsidRPr="00A6136C">
        <w:rPr>
          <w:rStyle w:val="ssbf"/>
          <w:rFonts w:cs="Arial"/>
          <w:szCs w:val="20"/>
          <w:bdr w:val="none" w:sz="0" w:space="0" w:color="auto" w:frame="1"/>
        </w:rPr>
        <w:t>(c)</w:t>
      </w:r>
      <w:r w:rsidRPr="00A6136C">
        <w:rPr>
          <w:rStyle w:val="ssparalabel"/>
          <w:rFonts w:cs="Arial"/>
          <w:szCs w:val="20"/>
          <w:bdr w:val="none" w:sz="0" w:space="0" w:color="auto" w:frame="1"/>
        </w:rPr>
        <w:t xml:space="preserve"> </w:t>
      </w:r>
      <w:r w:rsidRPr="00A6136C">
        <w:rPr>
          <w:rStyle w:val="ssparacontent"/>
          <w:rFonts w:cs="Arial"/>
          <w:szCs w:val="20"/>
          <w:bdr w:val="none" w:sz="0" w:space="0" w:color="auto" w:frame="1"/>
        </w:rPr>
        <w:t>Comptroller shall mean the Comptroller of the State of New York in his capacity as administrative head of the Retirement System and the sole trustee of the fund.</w:t>
      </w:r>
    </w:p>
    <w:p w14:paraId="09E9022C" w14:textId="77777777" w:rsidR="00226904" w:rsidRPr="00A6136C" w:rsidRDefault="00226904" w:rsidP="00226904">
      <w:pPr>
        <w:shd w:val="clear" w:color="auto" w:fill="FFFFFF"/>
        <w:ind w:left="720"/>
        <w:textAlignment w:val="baseline"/>
        <w:rPr>
          <w:rFonts w:cs="Arial"/>
          <w:szCs w:val="20"/>
          <w:bdr w:val="none" w:sz="0" w:space="0" w:color="auto" w:frame="1"/>
        </w:rPr>
      </w:pPr>
      <w:r w:rsidRPr="00A6136C">
        <w:rPr>
          <w:rStyle w:val="ssbf"/>
          <w:rFonts w:cs="Arial"/>
          <w:szCs w:val="20"/>
          <w:bdr w:val="none" w:sz="0" w:space="0" w:color="auto" w:frame="1"/>
        </w:rPr>
        <w:t>(d)</w:t>
      </w:r>
      <w:r w:rsidRPr="00A6136C">
        <w:rPr>
          <w:rStyle w:val="ssparalabel"/>
          <w:rFonts w:cs="Arial"/>
          <w:szCs w:val="20"/>
          <w:bdr w:val="none" w:sz="0" w:space="0" w:color="auto" w:frame="1"/>
        </w:rPr>
        <w:t xml:space="preserve"> </w:t>
      </w:r>
      <w:r w:rsidRPr="00A6136C">
        <w:rPr>
          <w:rStyle w:val="ssparacontent"/>
          <w:rFonts w:cs="Arial"/>
          <w:szCs w:val="20"/>
          <w:bdr w:val="none" w:sz="0" w:space="0" w:color="auto" w:frame="1"/>
        </w:rPr>
        <w:t>OSC shall mean the Office of the State Comptroller.</w:t>
      </w:r>
    </w:p>
    <w:p w14:paraId="4B04F8B9" w14:textId="77777777" w:rsidR="00226904" w:rsidRPr="00A6136C" w:rsidRDefault="00226904" w:rsidP="00226904">
      <w:pPr>
        <w:shd w:val="clear" w:color="auto" w:fill="FFFFFF"/>
        <w:ind w:left="720"/>
        <w:textAlignment w:val="baseline"/>
        <w:rPr>
          <w:rStyle w:val="ssparacontent"/>
          <w:rFonts w:cs="Arial"/>
          <w:szCs w:val="20"/>
        </w:rPr>
      </w:pPr>
      <w:r w:rsidRPr="00A6136C">
        <w:rPr>
          <w:rStyle w:val="ssbf"/>
          <w:rFonts w:cs="Arial"/>
          <w:szCs w:val="20"/>
          <w:bdr w:val="none" w:sz="0" w:space="0" w:color="auto" w:frame="1"/>
        </w:rPr>
        <w:t>(e)</w:t>
      </w:r>
      <w:r w:rsidRPr="00A6136C">
        <w:rPr>
          <w:rStyle w:val="ssparalabel"/>
          <w:rFonts w:cs="Arial"/>
          <w:szCs w:val="20"/>
          <w:bdr w:val="none" w:sz="0" w:space="0" w:color="auto" w:frame="1"/>
        </w:rPr>
        <w:t xml:space="preserve"> </w:t>
      </w:r>
      <w:r w:rsidRPr="00A6136C">
        <w:rPr>
          <w:rStyle w:val="ssparacontent"/>
          <w:rFonts w:cs="Arial"/>
          <w:szCs w:val="20"/>
          <w:bdr w:val="none" w:sz="0" w:space="0" w:color="auto" w:frame="1"/>
        </w:rPr>
        <w:t>Consultant or advisor shall mean any person (other than an OSC employee) or entity retained by the fund to provide technical or professional services to the fund relating to investments by the fund, including outside investment counsel and litigation counsel, custodians, administrators, broker dealers, and persons or entities that identify investment objectives and risks; assist in the selection of investment managers, securities, or other investments; or monitor investment performance.</w:t>
      </w:r>
    </w:p>
    <w:p w14:paraId="18C6A787" w14:textId="77777777" w:rsidR="00226904" w:rsidRPr="00A6136C" w:rsidRDefault="00226904" w:rsidP="00226904">
      <w:pPr>
        <w:shd w:val="clear" w:color="auto" w:fill="FFFFFF"/>
        <w:ind w:left="720"/>
        <w:textAlignment w:val="baseline"/>
        <w:rPr>
          <w:rStyle w:val="ssparacontent"/>
          <w:rFonts w:cs="Arial"/>
          <w:szCs w:val="20"/>
        </w:rPr>
      </w:pPr>
      <w:r w:rsidRPr="00A6136C">
        <w:rPr>
          <w:rStyle w:val="ssparacontent"/>
          <w:rFonts w:cs="Arial"/>
          <w:szCs w:val="20"/>
        </w:rPr>
        <w:t xml:space="preserve">(f) </w:t>
      </w:r>
      <w:r w:rsidRPr="00A6136C">
        <w:rPr>
          <w:rStyle w:val="ssparacontent"/>
          <w:rFonts w:cs="Arial"/>
          <w:szCs w:val="20"/>
          <w:bdr w:val="none" w:sz="0" w:space="0" w:color="auto" w:frame="1"/>
        </w:rPr>
        <w:t xml:space="preserve">Investment manager shall have the meaning set forth in </w:t>
      </w:r>
      <w:hyperlink r:id="rId22" w:history="1">
        <w:r w:rsidRPr="00A6136C">
          <w:rPr>
            <w:rStyle w:val="ssparacontent"/>
            <w:rFonts w:cs="Arial"/>
            <w:szCs w:val="20"/>
          </w:rPr>
          <w:t>Retirement and Social Security Law section 424-a(2)(a)</w:t>
        </w:r>
      </w:hyperlink>
      <w:r w:rsidRPr="00A6136C">
        <w:rPr>
          <w:rStyle w:val="ssparacontent"/>
          <w:rFonts w:cs="Arial"/>
          <w:szCs w:val="20"/>
          <w:bdr w:val="none" w:sz="0" w:space="0" w:color="auto" w:frame="1"/>
        </w:rPr>
        <w:t>.</w:t>
      </w:r>
    </w:p>
    <w:p w14:paraId="1815A31D" w14:textId="77777777" w:rsidR="00226904" w:rsidRPr="00A6136C" w:rsidRDefault="00226904" w:rsidP="00226904">
      <w:pPr>
        <w:shd w:val="clear" w:color="auto" w:fill="FFFFFF"/>
        <w:ind w:left="720"/>
        <w:textAlignment w:val="baseline"/>
        <w:rPr>
          <w:rStyle w:val="ssparacontent"/>
          <w:rFonts w:cs="Arial"/>
          <w:szCs w:val="20"/>
        </w:rPr>
      </w:pPr>
      <w:r w:rsidRPr="00A6136C">
        <w:rPr>
          <w:rStyle w:val="ssparacontent"/>
          <w:rFonts w:cs="Arial"/>
          <w:szCs w:val="20"/>
        </w:rPr>
        <w:t xml:space="preserve">(g) </w:t>
      </w:r>
      <w:r w:rsidRPr="00A6136C">
        <w:rPr>
          <w:rStyle w:val="ssparacontent"/>
          <w:rFonts w:cs="Arial"/>
          <w:szCs w:val="20"/>
          <w:bdr w:val="none" w:sz="0" w:space="0" w:color="auto" w:frame="1"/>
        </w:rPr>
        <w:t xml:space="preserve">Placement agent or intermediary shall have the meaning set forth in </w:t>
      </w:r>
      <w:hyperlink r:id="rId23" w:history="1">
        <w:r w:rsidRPr="00A6136C">
          <w:rPr>
            <w:rStyle w:val="ssparacontent"/>
            <w:rFonts w:cs="Arial"/>
            <w:szCs w:val="20"/>
          </w:rPr>
          <w:t>Retirement and Social Security Law section 424-a(2)(b)</w:t>
        </w:r>
      </w:hyperlink>
      <w:r w:rsidRPr="00A6136C">
        <w:rPr>
          <w:rStyle w:val="ssparacontent"/>
          <w:rFonts w:cs="Arial"/>
          <w:szCs w:val="20"/>
          <w:bdr w:val="none" w:sz="0" w:space="0" w:color="auto" w:frame="1"/>
        </w:rPr>
        <w:t>.</w:t>
      </w:r>
    </w:p>
    <w:p w14:paraId="111F4470" w14:textId="77777777" w:rsidR="00226904" w:rsidRPr="00A6136C" w:rsidRDefault="00226904" w:rsidP="00226904">
      <w:pPr>
        <w:shd w:val="clear" w:color="auto" w:fill="FFFFFF"/>
        <w:ind w:left="720"/>
        <w:textAlignment w:val="baseline"/>
        <w:rPr>
          <w:rStyle w:val="ssparacontent"/>
          <w:rFonts w:cs="Arial"/>
          <w:szCs w:val="20"/>
        </w:rPr>
      </w:pPr>
      <w:r w:rsidRPr="00A6136C">
        <w:rPr>
          <w:rStyle w:val="ssparacontent"/>
          <w:rFonts w:cs="Arial"/>
          <w:szCs w:val="20"/>
        </w:rPr>
        <w:t xml:space="preserve">(h) </w:t>
      </w:r>
      <w:r w:rsidRPr="00A6136C">
        <w:rPr>
          <w:rStyle w:val="ssparacontent"/>
          <w:rFonts w:cs="Arial"/>
          <w:szCs w:val="20"/>
          <w:bdr w:val="none" w:sz="0" w:space="0" w:color="auto" w:frame="1"/>
        </w:rPr>
        <w:t>Investment policy statement shall mean a written document that, consistent with law, sets forth a framework for the investment program of the fund.</w:t>
      </w:r>
    </w:p>
    <w:p w14:paraId="7791394D" w14:textId="77777777" w:rsidR="00226904" w:rsidRPr="00A6136C" w:rsidRDefault="00226904" w:rsidP="00226904">
      <w:pPr>
        <w:shd w:val="clear" w:color="auto" w:fill="FFFFFF"/>
        <w:ind w:left="720"/>
        <w:textAlignment w:val="baseline"/>
        <w:rPr>
          <w:rFonts w:cs="Arial"/>
          <w:szCs w:val="20"/>
          <w:bdr w:val="none" w:sz="0" w:space="0" w:color="auto" w:frame="1"/>
        </w:rPr>
      </w:pPr>
      <w:r w:rsidRPr="00A6136C">
        <w:rPr>
          <w:rStyle w:val="ssparacontent"/>
          <w:rFonts w:cs="Arial"/>
          <w:szCs w:val="20"/>
        </w:rPr>
        <w:t xml:space="preserve">(i) </w:t>
      </w:r>
      <w:r w:rsidRPr="00A6136C">
        <w:rPr>
          <w:rStyle w:val="ssparacontent"/>
          <w:rFonts w:cs="Arial"/>
          <w:szCs w:val="20"/>
          <w:bdr w:val="none" w:sz="0" w:space="0" w:color="auto" w:frame="1"/>
        </w:rPr>
        <w:t>Third party administrator shall mean any person or entity that contractually provides administrative services to the retirement system, including receiving and recording employer and employee contributions, maintaining eligibility rosters, verifying eligibility for benefits or paying benefits and maintaining any other retirement system records. Administrative services do not include services provided to the fund relating to fund investments.</w:t>
      </w:r>
    </w:p>
    <w:p w14:paraId="19503D28" w14:textId="77777777" w:rsidR="00226904" w:rsidRPr="00A6136C" w:rsidRDefault="00226904" w:rsidP="00226904">
      <w:pPr>
        <w:shd w:val="clear" w:color="auto" w:fill="FFFFFF"/>
        <w:ind w:left="720"/>
        <w:textAlignment w:val="baseline"/>
        <w:rPr>
          <w:rFonts w:cs="Arial"/>
          <w:szCs w:val="20"/>
          <w:bdr w:val="none" w:sz="0" w:space="0" w:color="auto" w:frame="1"/>
        </w:rPr>
      </w:pPr>
      <w:r w:rsidRPr="00A6136C">
        <w:rPr>
          <w:rStyle w:val="ssbf"/>
          <w:rFonts w:cs="Arial"/>
          <w:szCs w:val="20"/>
          <w:bdr w:val="none" w:sz="0" w:space="0" w:color="auto" w:frame="1"/>
        </w:rPr>
        <w:t>(j)</w:t>
      </w:r>
      <w:r w:rsidRPr="00A6136C">
        <w:rPr>
          <w:rStyle w:val="ssparalabel"/>
          <w:rFonts w:cs="Arial"/>
          <w:szCs w:val="20"/>
          <w:bdr w:val="none" w:sz="0" w:space="0" w:color="auto" w:frame="1"/>
        </w:rPr>
        <w:t xml:space="preserve"> </w:t>
      </w:r>
      <w:r w:rsidRPr="00A6136C">
        <w:rPr>
          <w:rStyle w:val="ssparacontent"/>
          <w:rFonts w:cs="Arial"/>
          <w:szCs w:val="20"/>
          <w:bdr w:val="none" w:sz="0" w:space="0" w:color="auto" w:frame="1"/>
        </w:rPr>
        <w:t xml:space="preserve">Unaffiliated Person shall mean any person other than: (1) the Comptroller or a family member of the Comptroller, (2) an officer or employee of OSC, (3) an individual or entity doing business with OSC or the fund, or (4) an individual or entity that has a substantial financial interest in an entity doing business with OSC or the fund. For the purpose of this paragraph, the term </w:t>
      </w:r>
      <w:r>
        <w:rPr>
          <w:rStyle w:val="ssparacontent"/>
          <w:rFonts w:cs="Arial"/>
          <w:szCs w:val="20"/>
          <w:bdr w:val="none" w:sz="0" w:space="0" w:color="auto" w:frame="1"/>
        </w:rPr>
        <w:t>“</w:t>
      </w:r>
      <w:r w:rsidRPr="00A6136C">
        <w:rPr>
          <w:rStyle w:val="ssparacontent"/>
          <w:rFonts w:cs="Arial"/>
          <w:szCs w:val="20"/>
          <w:bdr w:val="none" w:sz="0" w:space="0" w:color="auto" w:frame="1"/>
        </w:rPr>
        <w:t>substantial financial interest</w:t>
      </w:r>
      <w:r>
        <w:rPr>
          <w:rStyle w:val="ssparacontent"/>
          <w:rFonts w:cs="Arial"/>
          <w:szCs w:val="20"/>
          <w:bdr w:val="none" w:sz="0" w:space="0" w:color="auto" w:frame="1"/>
        </w:rPr>
        <w:t>”</w:t>
      </w:r>
      <w:r w:rsidRPr="00A6136C">
        <w:rPr>
          <w:rStyle w:val="ssparacontent"/>
          <w:rFonts w:cs="Arial"/>
          <w:szCs w:val="20"/>
          <w:bdr w:val="none" w:sz="0" w:space="0" w:color="auto" w:frame="1"/>
        </w:rPr>
        <w:t xml:space="preserve"> shall mean the control of the entity, whereby control means the possession, direct or indirect, of the power to direct or cause the direction of the management and policies of the entity, whether through the ownership of voting securities, by contract (except a commercial contract for goods or non-management services) or otherwise; but no individual shall be deemed to control an entity solely by reason of his being an officer or director of such entity. Control shall be presumed to exist if any individual directly or indirectly owns, controls or holds with the power to vote ten percent or more of the voting securities of such entity.</w:t>
      </w:r>
    </w:p>
    <w:p w14:paraId="3646D683" w14:textId="77777777" w:rsidR="00226904" w:rsidRPr="00A6136C" w:rsidRDefault="00226904" w:rsidP="00226904">
      <w:pPr>
        <w:shd w:val="clear" w:color="auto" w:fill="FFFFFF"/>
        <w:ind w:left="720"/>
        <w:textAlignment w:val="baseline"/>
        <w:rPr>
          <w:rFonts w:cs="Arial"/>
          <w:szCs w:val="20"/>
          <w:bdr w:val="none" w:sz="0" w:space="0" w:color="auto" w:frame="1"/>
        </w:rPr>
      </w:pPr>
      <w:r w:rsidRPr="00A6136C">
        <w:rPr>
          <w:rStyle w:val="ssbf"/>
          <w:rFonts w:cs="Arial"/>
          <w:szCs w:val="20"/>
          <w:bdr w:val="none" w:sz="0" w:space="0" w:color="auto" w:frame="1"/>
        </w:rPr>
        <w:t>(k)</w:t>
      </w:r>
      <w:r w:rsidRPr="00A6136C">
        <w:rPr>
          <w:rStyle w:val="ssparalabel"/>
          <w:rFonts w:cs="Arial"/>
          <w:szCs w:val="20"/>
          <w:bdr w:val="none" w:sz="0" w:space="0" w:color="auto" w:frame="1"/>
        </w:rPr>
        <w:t xml:space="preserve"> </w:t>
      </w:r>
      <w:r w:rsidRPr="00A6136C">
        <w:rPr>
          <w:rStyle w:val="ssparacontent"/>
          <w:rFonts w:cs="Arial"/>
          <w:szCs w:val="20"/>
          <w:bdr w:val="none" w:sz="0" w:space="0" w:color="auto" w:frame="1"/>
        </w:rPr>
        <w:t>Family member shall mean any person living in the same household as the Comptroller, and any person related to the Comptroller within the third degree of consanguinity or affinity.</w:t>
      </w:r>
    </w:p>
    <w:p w14:paraId="56A03528" w14:textId="77777777" w:rsidR="00226904" w:rsidRPr="00A6136C" w:rsidRDefault="00226904" w:rsidP="00CD0A6B">
      <w:pPr>
        <w:keepNext/>
        <w:shd w:val="clear" w:color="auto" w:fill="FFFFFF"/>
        <w:rPr>
          <w:rFonts w:cs="Arial"/>
          <w:b/>
          <w:szCs w:val="20"/>
          <w:u w:val="single"/>
          <w:lang w:val="en"/>
        </w:rPr>
      </w:pPr>
      <w:r w:rsidRPr="00A6136C">
        <w:rPr>
          <w:rFonts w:cs="Arial"/>
          <w:b/>
          <w:szCs w:val="20"/>
          <w:u w:val="single"/>
          <w:lang w:val="en"/>
        </w:rPr>
        <w:lastRenderedPageBreak/>
        <w:t>§136-2.3 Fiduciary Responsibilities</w:t>
      </w:r>
    </w:p>
    <w:p w14:paraId="5B242A01" w14:textId="77777777" w:rsidR="00226904" w:rsidRPr="00A6136C" w:rsidRDefault="00226904" w:rsidP="00226904">
      <w:pPr>
        <w:widowControl/>
        <w:shd w:val="clear" w:color="auto" w:fill="FFFFFF"/>
        <w:autoSpaceDE/>
        <w:autoSpaceDN/>
        <w:adjustRightInd/>
        <w:textAlignment w:val="baseline"/>
        <w:rPr>
          <w:rStyle w:val="ssparacontent"/>
          <w:rFonts w:cs="Arial"/>
          <w:szCs w:val="20"/>
          <w:bdr w:val="none" w:sz="0" w:space="0" w:color="auto" w:frame="1"/>
        </w:rPr>
      </w:pPr>
      <w:r w:rsidRPr="00A6136C">
        <w:rPr>
          <w:rStyle w:val="ssparacontent"/>
          <w:rFonts w:cs="Arial"/>
          <w:szCs w:val="20"/>
        </w:rPr>
        <w:t>(a) The Comptroller is a fiduciary and as such shall act solely in the interests of the members and beneficiaries of the retirement system. At all times the Comptroller shall perform his or her responsibilities with the care, skill, prudence and diligence under the circumstances then prevailing that a prudent person acting in a like capacity and familiar with such matters would use in the conduct of an enterprise of a like character and with like aims.</w:t>
      </w:r>
    </w:p>
    <w:p w14:paraId="156C467A" w14:textId="77777777" w:rsidR="00226904" w:rsidRPr="00A6136C" w:rsidRDefault="00226904" w:rsidP="00226904">
      <w:pPr>
        <w:widowControl/>
        <w:shd w:val="clear" w:color="auto" w:fill="FFFFFF"/>
        <w:autoSpaceDE/>
        <w:autoSpaceDN/>
        <w:adjustRightInd/>
        <w:textAlignment w:val="baseline"/>
        <w:rPr>
          <w:rStyle w:val="ssparacontent"/>
          <w:rFonts w:cs="Arial"/>
          <w:szCs w:val="20"/>
        </w:rPr>
      </w:pPr>
      <w:r w:rsidRPr="00A6136C">
        <w:rPr>
          <w:rStyle w:val="ssparacontent"/>
          <w:rFonts w:cs="Arial"/>
          <w:szCs w:val="20"/>
        </w:rPr>
        <w:t>(b) The fund shall at all times be under the control of the Comptroller, who shall adopt an investment policy statement and any amendments to such as needed. Key elements of an investment policy statement shall include, without limitation:</w:t>
      </w:r>
    </w:p>
    <w:p w14:paraId="75D86F30" w14:textId="77777777" w:rsidR="00226904" w:rsidRPr="00A6136C" w:rsidRDefault="00226904" w:rsidP="00226904">
      <w:pPr>
        <w:widowControl/>
        <w:shd w:val="clear" w:color="auto" w:fill="FFFFFF"/>
        <w:autoSpaceDE/>
        <w:autoSpaceDN/>
        <w:adjustRightInd/>
        <w:ind w:left="720"/>
        <w:textAlignment w:val="baseline"/>
        <w:rPr>
          <w:rStyle w:val="ssparacontent"/>
          <w:rFonts w:cs="Arial"/>
          <w:szCs w:val="20"/>
          <w:bdr w:val="none" w:sz="0" w:space="0" w:color="auto" w:frame="1"/>
        </w:rPr>
      </w:pPr>
      <w:r w:rsidRPr="00A6136C">
        <w:rPr>
          <w:rStyle w:val="ssparacontent"/>
          <w:rFonts w:cs="Arial"/>
          <w:szCs w:val="20"/>
        </w:rPr>
        <w:t>(1) investment purpose;</w:t>
      </w:r>
    </w:p>
    <w:p w14:paraId="0B2E7F79" w14:textId="77777777" w:rsidR="00226904" w:rsidRPr="00A6136C" w:rsidRDefault="00226904" w:rsidP="00226904">
      <w:pPr>
        <w:widowControl/>
        <w:shd w:val="clear" w:color="auto" w:fill="FFFFFF"/>
        <w:autoSpaceDE/>
        <w:autoSpaceDN/>
        <w:adjustRightInd/>
        <w:ind w:left="720"/>
        <w:textAlignment w:val="baseline"/>
        <w:rPr>
          <w:rStyle w:val="ssparacontent"/>
          <w:rFonts w:cs="Arial"/>
          <w:szCs w:val="20"/>
        </w:rPr>
      </w:pPr>
      <w:r w:rsidRPr="00A6136C">
        <w:rPr>
          <w:rStyle w:val="ssparacontent"/>
          <w:rFonts w:cs="Arial"/>
          <w:szCs w:val="20"/>
        </w:rPr>
        <w:t>(2) investment objectives;</w:t>
      </w:r>
    </w:p>
    <w:p w14:paraId="11DD0254" w14:textId="77777777" w:rsidR="00226904" w:rsidRPr="00A6136C" w:rsidRDefault="00226904" w:rsidP="00226904">
      <w:pPr>
        <w:widowControl/>
        <w:shd w:val="clear" w:color="auto" w:fill="FFFFFF"/>
        <w:autoSpaceDE/>
        <w:autoSpaceDN/>
        <w:adjustRightInd/>
        <w:ind w:left="720"/>
        <w:textAlignment w:val="baseline"/>
        <w:rPr>
          <w:rStyle w:val="ssparacontent"/>
          <w:rFonts w:cs="Arial"/>
          <w:szCs w:val="20"/>
        </w:rPr>
      </w:pPr>
      <w:r w:rsidRPr="00A6136C">
        <w:rPr>
          <w:rStyle w:val="ssparacontent"/>
          <w:rFonts w:cs="Arial"/>
          <w:szCs w:val="20"/>
        </w:rPr>
        <w:t>(3) roles and responsibilities of the Comptroller, and the Comptroller</w:t>
      </w:r>
      <w:r>
        <w:rPr>
          <w:rStyle w:val="ssparacontent"/>
          <w:rFonts w:cs="Arial"/>
          <w:szCs w:val="20"/>
        </w:rPr>
        <w:t>’</w:t>
      </w:r>
      <w:r w:rsidRPr="00A6136C">
        <w:rPr>
          <w:rStyle w:val="ssparacontent"/>
          <w:rFonts w:cs="Arial"/>
          <w:szCs w:val="20"/>
        </w:rPr>
        <w:t>s staff and committees, with respect to investments of the assets of the fund;</w:t>
      </w:r>
    </w:p>
    <w:p w14:paraId="66AEFAEC" w14:textId="77777777" w:rsidR="00226904" w:rsidRPr="00A6136C" w:rsidRDefault="00226904" w:rsidP="00226904">
      <w:pPr>
        <w:widowControl/>
        <w:shd w:val="clear" w:color="auto" w:fill="FFFFFF"/>
        <w:autoSpaceDE/>
        <w:autoSpaceDN/>
        <w:adjustRightInd/>
        <w:ind w:left="720"/>
        <w:textAlignment w:val="baseline"/>
        <w:rPr>
          <w:rStyle w:val="ssparacontent"/>
          <w:rFonts w:cs="Arial"/>
          <w:szCs w:val="20"/>
        </w:rPr>
      </w:pPr>
      <w:r w:rsidRPr="00A6136C">
        <w:rPr>
          <w:rStyle w:val="ssparacontent"/>
          <w:rFonts w:cs="Arial"/>
          <w:szCs w:val="20"/>
        </w:rPr>
        <w:t>(4) investment guidelines and limits encompassing all types of investments;</w:t>
      </w:r>
    </w:p>
    <w:p w14:paraId="61DD2898" w14:textId="77777777" w:rsidR="00226904" w:rsidRPr="00A6136C" w:rsidRDefault="00226904" w:rsidP="00226904">
      <w:pPr>
        <w:widowControl/>
        <w:shd w:val="clear" w:color="auto" w:fill="FFFFFF"/>
        <w:autoSpaceDE/>
        <w:autoSpaceDN/>
        <w:adjustRightInd/>
        <w:ind w:left="720"/>
        <w:textAlignment w:val="baseline"/>
        <w:rPr>
          <w:rStyle w:val="ssparacontent"/>
          <w:rFonts w:cs="Arial"/>
          <w:szCs w:val="20"/>
        </w:rPr>
      </w:pPr>
      <w:r w:rsidRPr="00A6136C">
        <w:rPr>
          <w:rStyle w:val="ssparacontent"/>
          <w:rFonts w:cs="Arial"/>
          <w:szCs w:val="20"/>
        </w:rPr>
        <w:t>(5) asset allocation targets, including procedures for rebalancing;</w:t>
      </w:r>
    </w:p>
    <w:p w14:paraId="7C6B2888" w14:textId="77777777" w:rsidR="00226904" w:rsidRPr="00A6136C" w:rsidRDefault="00226904" w:rsidP="00226904">
      <w:pPr>
        <w:widowControl/>
        <w:shd w:val="clear" w:color="auto" w:fill="FFFFFF"/>
        <w:autoSpaceDE/>
        <w:autoSpaceDN/>
        <w:adjustRightInd/>
        <w:ind w:left="720"/>
        <w:textAlignment w:val="baseline"/>
        <w:rPr>
          <w:rStyle w:val="ssparacontent"/>
          <w:rFonts w:cs="Arial"/>
          <w:szCs w:val="20"/>
        </w:rPr>
      </w:pPr>
      <w:r w:rsidRPr="00A6136C">
        <w:rPr>
          <w:rStyle w:val="ssparacontent"/>
          <w:rFonts w:cs="Arial"/>
          <w:szCs w:val="20"/>
        </w:rPr>
        <w:t>(6) standards for measuring investment performance and evaluating investment risk; and</w:t>
      </w:r>
    </w:p>
    <w:p w14:paraId="35FED707" w14:textId="77777777" w:rsidR="00226904" w:rsidRPr="00A6136C" w:rsidRDefault="00226904" w:rsidP="00226904">
      <w:pPr>
        <w:widowControl/>
        <w:shd w:val="clear" w:color="auto" w:fill="FFFFFF"/>
        <w:autoSpaceDE/>
        <w:autoSpaceDN/>
        <w:adjustRightInd/>
        <w:ind w:left="720"/>
        <w:textAlignment w:val="baseline"/>
        <w:rPr>
          <w:rStyle w:val="ssparacontent"/>
          <w:rFonts w:cs="Arial"/>
          <w:szCs w:val="20"/>
        </w:rPr>
      </w:pPr>
      <w:r w:rsidRPr="00A6136C">
        <w:rPr>
          <w:rStyle w:val="ssparacontent"/>
          <w:rFonts w:cs="Arial"/>
          <w:szCs w:val="20"/>
        </w:rPr>
        <w:t>(7) any other guidelines adopted by the Comptroller with respect to specific investment related issues, including, but not limited to, securities lending, proxy voting, brokerage, and securities litigation.</w:t>
      </w:r>
    </w:p>
    <w:p w14:paraId="0C8BF77F" w14:textId="77777777" w:rsidR="00226904" w:rsidRPr="00A6136C" w:rsidRDefault="00226904" w:rsidP="00226904">
      <w:pPr>
        <w:widowControl/>
        <w:shd w:val="clear" w:color="auto" w:fill="FFFFFF"/>
        <w:autoSpaceDE/>
        <w:autoSpaceDN/>
        <w:adjustRightInd/>
        <w:textAlignment w:val="baseline"/>
        <w:rPr>
          <w:rStyle w:val="ssparacontent"/>
          <w:rFonts w:cs="Arial"/>
          <w:szCs w:val="20"/>
          <w:bdr w:val="none" w:sz="0" w:space="0" w:color="auto" w:frame="1"/>
        </w:rPr>
      </w:pPr>
      <w:r w:rsidRPr="00A6136C">
        <w:rPr>
          <w:rStyle w:val="ssparacontent"/>
          <w:rFonts w:cs="Arial"/>
          <w:szCs w:val="20"/>
        </w:rPr>
        <w:t>(c) No investment or loan transaction shall be made by the fund unless the same has been approved in writing by the Comptroller. The Comptroller may delegate his or her powers of investment to a committee or agent of the Comptroller in accordance with the fund</w:t>
      </w:r>
      <w:r>
        <w:rPr>
          <w:rStyle w:val="ssparacontent"/>
          <w:rFonts w:cs="Arial"/>
          <w:szCs w:val="20"/>
        </w:rPr>
        <w:t>’</w:t>
      </w:r>
      <w:r w:rsidRPr="00A6136C">
        <w:rPr>
          <w:rStyle w:val="ssparacontent"/>
          <w:rFonts w:cs="Arial"/>
          <w:szCs w:val="20"/>
        </w:rPr>
        <w:t>s investment policy statement. Such committee or agent shall render timely written reports of its activities to the Comptroller under a schedule to be established by the Comptroller, and shall render special reports whenever requested by the Comptroller. The Comptroller shall furnish any such reports promptly upon the request of the superintendent.</w:t>
      </w:r>
    </w:p>
    <w:p w14:paraId="70A26F57" w14:textId="77777777" w:rsidR="00226904" w:rsidRPr="00A6136C" w:rsidRDefault="00226904" w:rsidP="00226904">
      <w:pPr>
        <w:widowControl/>
        <w:shd w:val="clear" w:color="auto" w:fill="FFFFFF"/>
        <w:autoSpaceDE/>
        <w:autoSpaceDN/>
        <w:adjustRightInd/>
        <w:textAlignment w:val="baseline"/>
        <w:rPr>
          <w:rStyle w:val="ssparacontent"/>
          <w:rFonts w:cs="Arial"/>
          <w:szCs w:val="20"/>
        </w:rPr>
      </w:pPr>
      <w:r w:rsidRPr="00A6136C">
        <w:rPr>
          <w:rStyle w:val="ssparacontent"/>
          <w:rFonts w:cs="Arial"/>
          <w:szCs w:val="20"/>
        </w:rPr>
        <w:t>(d) In respect to the delegation of investment powers, the Comptroller shall regularly review:</w:t>
      </w:r>
    </w:p>
    <w:p w14:paraId="22966341" w14:textId="77777777" w:rsidR="00226904" w:rsidRPr="00A6136C" w:rsidRDefault="00226904" w:rsidP="00226904">
      <w:pPr>
        <w:widowControl/>
        <w:shd w:val="clear" w:color="auto" w:fill="FFFFFF"/>
        <w:autoSpaceDE/>
        <w:autoSpaceDN/>
        <w:adjustRightInd/>
        <w:ind w:left="720"/>
        <w:textAlignment w:val="baseline"/>
        <w:rPr>
          <w:rStyle w:val="ssparacontent"/>
          <w:rFonts w:cs="Arial"/>
          <w:szCs w:val="20"/>
          <w:bdr w:val="none" w:sz="0" w:space="0" w:color="auto" w:frame="1"/>
        </w:rPr>
      </w:pPr>
      <w:r w:rsidRPr="00A6136C">
        <w:rPr>
          <w:rStyle w:val="ssparacontent"/>
          <w:rFonts w:cs="Arial"/>
          <w:szCs w:val="20"/>
        </w:rPr>
        <w:t>(1) the present holdings in the investment account;</w:t>
      </w:r>
    </w:p>
    <w:p w14:paraId="7E6A77D2" w14:textId="77777777" w:rsidR="00226904" w:rsidRPr="00A6136C" w:rsidRDefault="00226904" w:rsidP="00226904">
      <w:pPr>
        <w:widowControl/>
        <w:shd w:val="clear" w:color="auto" w:fill="FFFFFF"/>
        <w:autoSpaceDE/>
        <w:autoSpaceDN/>
        <w:adjustRightInd/>
        <w:ind w:left="720"/>
        <w:textAlignment w:val="baseline"/>
        <w:rPr>
          <w:rStyle w:val="ssparacontent"/>
          <w:rFonts w:cs="Arial"/>
          <w:szCs w:val="20"/>
        </w:rPr>
      </w:pPr>
      <w:r w:rsidRPr="00A6136C">
        <w:rPr>
          <w:rStyle w:val="ssparacontent"/>
          <w:rFonts w:cs="Arial"/>
          <w:szCs w:val="20"/>
        </w:rPr>
        <w:t>(2) any material changes in the account during the preceding period;</w:t>
      </w:r>
    </w:p>
    <w:p w14:paraId="5583B0DE" w14:textId="77777777" w:rsidR="00226904" w:rsidRPr="00A6136C" w:rsidRDefault="00226904" w:rsidP="00226904">
      <w:pPr>
        <w:widowControl/>
        <w:shd w:val="clear" w:color="auto" w:fill="FFFFFF"/>
        <w:autoSpaceDE/>
        <w:autoSpaceDN/>
        <w:adjustRightInd/>
        <w:ind w:left="720"/>
        <w:textAlignment w:val="baseline"/>
        <w:rPr>
          <w:rStyle w:val="ssparacontent"/>
          <w:rFonts w:cs="Arial"/>
          <w:szCs w:val="20"/>
        </w:rPr>
      </w:pPr>
      <w:r w:rsidRPr="00A6136C">
        <w:rPr>
          <w:rStyle w:val="ssparacontent"/>
          <w:rFonts w:cs="Arial"/>
          <w:szCs w:val="20"/>
        </w:rPr>
        <w:t>(3) the reasons for such changes and the results achieved thereby;</w:t>
      </w:r>
    </w:p>
    <w:p w14:paraId="38251EF9" w14:textId="77777777" w:rsidR="00226904" w:rsidRPr="00A6136C" w:rsidRDefault="00226904" w:rsidP="00226904">
      <w:pPr>
        <w:widowControl/>
        <w:shd w:val="clear" w:color="auto" w:fill="FFFFFF"/>
        <w:autoSpaceDE/>
        <w:autoSpaceDN/>
        <w:adjustRightInd/>
        <w:ind w:left="720"/>
        <w:textAlignment w:val="baseline"/>
        <w:rPr>
          <w:rStyle w:val="ssparacontent"/>
          <w:rFonts w:cs="Arial"/>
          <w:szCs w:val="20"/>
        </w:rPr>
      </w:pPr>
      <w:r w:rsidRPr="00A6136C">
        <w:rPr>
          <w:rStyle w:val="ssparacontent"/>
          <w:rFonts w:cs="Arial"/>
          <w:szCs w:val="20"/>
        </w:rPr>
        <w:t>(4) the investment activity in the account including the rate of turnover; and</w:t>
      </w:r>
    </w:p>
    <w:p w14:paraId="032206A2" w14:textId="77777777" w:rsidR="00226904" w:rsidRPr="00A6136C" w:rsidRDefault="00226904" w:rsidP="00226904">
      <w:pPr>
        <w:widowControl/>
        <w:shd w:val="clear" w:color="auto" w:fill="FFFFFF"/>
        <w:autoSpaceDE/>
        <w:autoSpaceDN/>
        <w:adjustRightInd/>
        <w:ind w:left="720"/>
        <w:textAlignment w:val="baseline"/>
        <w:rPr>
          <w:rStyle w:val="ssparacontent"/>
          <w:rFonts w:cs="Arial"/>
          <w:szCs w:val="20"/>
        </w:rPr>
      </w:pPr>
      <w:r w:rsidRPr="00A6136C">
        <w:rPr>
          <w:rStyle w:val="ssparacontent"/>
          <w:rFonts w:cs="Arial"/>
          <w:szCs w:val="20"/>
        </w:rPr>
        <w:t>(5) any other factors that the Comptroller considers pertinent to an analysis of financial performance and planning, consistent with his or her obligation as a fiduciary.</w:t>
      </w:r>
    </w:p>
    <w:p w14:paraId="4B6535F7" w14:textId="77777777" w:rsidR="00226904" w:rsidRPr="00A6136C" w:rsidRDefault="00226904" w:rsidP="00226904">
      <w:pPr>
        <w:widowControl/>
        <w:shd w:val="clear" w:color="auto" w:fill="FFFFFF"/>
        <w:autoSpaceDE/>
        <w:autoSpaceDN/>
        <w:adjustRightInd/>
        <w:textAlignment w:val="baseline"/>
        <w:rPr>
          <w:rStyle w:val="ssparacontent"/>
          <w:rFonts w:cs="Arial"/>
          <w:szCs w:val="20"/>
          <w:bdr w:val="none" w:sz="0" w:space="0" w:color="auto" w:frame="1"/>
        </w:rPr>
      </w:pPr>
      <w:r w:rsidRPr="00A6136C">
        <w:rPr>
          <w:rStyle w:val="ssparacontent"/>
          <w:rFonts w:cs="Arial"/>
          <w:szCs w:val="20"/>
        </w:rPr>
        <w:t>(e) The Comptroller shall adopt, as shall be deemed necessary, such mortality, service and other tables recommended by the retirement system</w:t>
      </w:r>
      <w:r>
        <w:rPr>
          <w:rStyle w:val="ssparacontent"/>
          <w:rFonts w:cs="Arial"/>
          <w:szCs w:val="20"/>
        </w:rPr>
        <w:t>’</w:t>
      </w:r>
      <w:r w:rsidRPr="00A6136C">
        <w:rPr>
          <w:rStyle w:val="ssparacontent"/>
          <w:rFonts w:cs="Arial"/>
          <w:szCs w:val="20"/>
        </w:rPr>
        <w:t>s actuary and certify the rates of deduction from compensation and ascertain contributions by the employers computed to be necessary to pay the benefits authorized under the provisions of law. The Comptroller shall also submit to the superintendent, in writing, the reasons for the decision not to adopt such recommendations presented by the retirement system</w:t>
      </w:r>
      <w:r>
        <w:rPr>
          <w:rStyle w:val="ssparacontent"/>
          <w:rFonts w:cs="Arial"/>
          <w:szCs w:val="20"/>
        </w:rPr>
        <w:t>’</w:t>
      </w:r>
      <w:r w:rsidRPr="00A6136C">
        <w:rPr>
          <w:rStyle w:val="ssparacontent"/>
          <w:rFonts w:cs="Arial"/>
          <w:szCs w:val="20"/>
        </w:rPr>
        <w:t>s actuary.</w:t>
      </w:r>
    </w:p>
    <w:p w14:paraId="04D418A8" w14:textId="77777777" w:rsidR="00226904" w:rsidRPr="00A6136C" w:rsidRDefault="00226904" w:rsidP="00226904">
      <w:pPr>
        <w:widowControl/>
        <w:shd w:val="clear" w:color="auto" w:fill="FFFFFF"/>
        <w:autoSpaceDE/>
        <w:autoSpaceDN/>
        <w:adjustRightInd/>
        <w:textAlignment w:val="baseline"/>
        <w:rPr>
          <w:rStyle w:val="ssparacontent"/>
          <w:rFonts w:cs="Arial"/>
          <w:szCs w:val="20"/>
          <w:bdr w:val="none" w:sz="0" w:space="0" w:color="auto" w:frame="1"/>
        </w:rPr>
      </w:pPr>
      <w:r w:rsidRPr="00A6136C">
        <w:rPr>
          <w:rStyle w:val="ssparacontent"/>
          <w:rFonts w:cs="Arial"/>
          <w:szCs w:val="20"/>
        </w:rPr>
        <w:lastRenderedPageBreak/>
        <w:t>(f) The Comptroller shall not reverse, reject, or unduly delay the adoption of the recommendations of the retirement system</w:t>
      </w:r>
      <w:r>
        <w:rPr>
          <w:rStyle w:val="ssparacontent"/>
          <w:rFonts w:cs="Arial"/>
          <w:szCs w:val="20"/>
        </w:rPr>
        <w:t>’</w:t>
      </w:r>
      <w:r w:rsidRPr="00A6136C">
        <w:rPr>
          <w:rStyle w:val="ssparacontent"/>
          <w:rFonts w:cs="Arial"/>
          <w:szCs w:val="20"/>
        </w:rPr>
        <w:t>s medical board in the performance of its statutory duty, unless such rejection, reversal or delay is supported by objective reasons stated, in writing, by the Comptroller.</w:t>
      </w:r>
    </w:p>
    <w:p w14:paraId="57C299EE" w14:textId="77777777" w:rsidR="00226904" w:rsidRPr="00A6136C" w:rsidRDefault="00226904" w:rsidP="00226904">
      <w:pPr>
        <w:widowControl/>
        <w:shd w:val="clear" w:color="auto" w:fill="FFFFFF"/>
        <w:autoSpaceDE/>
        <w:autoSpaceDN/>
        <w:adjustRightInd/>
        <w:textAlignment w:val="baseline"/>
        <w:rPr>
          <w:rStyle w:val="ssparacontent"/>
          <w:rFonts w:cs="Arial"/>
          <w:szCs w:val="20"/>
          <w:bdr w:val="none" w:sz="0" w:space="0" w:color="auto" w:frame="1"/>
        </w:rPr>
      </w:pPr>
      <w:r w:rsidRPr="00A6136C">
        <w:rPr>
          <w:rStyle w:val="ssparacontent"/>
          <w:rFonts w:cs="Arial"/>
          <w:szCs w:val="20"/>
        </w:rPr>
        <w:t>(g) The Comptroller shall ascertain when contributions to the retirement system are due and institute appropriate procedures to enforce prompt payment thereof. Contributions for a fiscal year that are more than three months overdue shall be reported to the superintendent by a schedule appended to the annual statement filed with the Department of Financial Services.</w:t>
      </w:r>
    </w:p>
    <w:p w14:paraId="5F982271" w14:textId="77777777" w:rsidR="00226904" w:rsidRPr="00A6136C" w:rsidRDefault="00226904" w:rsidP="00226904">
      <w:pPr>
        <w:widowControl/>
        <w:shd w:val="clear" w:color="auto" w:fill="FFFFFF"/>
        <w:autoSpaceDE/>
        <w:autoSpaceDN/>
        <w:adjustRightInd/>
        <w:textAlignment w:val="baseline"/>
        <w:rPr>
          <w:rStyle w:val="ssparacontent"/>
          <w:rFonts w:cs="Arial"/>
          <w:szCs w:val="20"/>
        </w:rPr>
      </w:pPr>
      <w:r w:rsidRPr="00A6136C">
        <w:rPr>
          <w:rStyle w:val="ssparacontent"/>
          <w:rFonts w:cs="Arial"/>
          <w:szCs w:val="20"/>
        </w:rPr>
        <w:t>(h) Neither the Comptroller, nor any consultant or advisor, investment manager, agent or employee, shall:</w:t>
      </w:r>
    </w:p>
    <w:p w14:paraId="6A6E20DD" w14:textId="77777777" w:rsidR="00226904" w:rsidRPr="00A6136C" w:rsidRDefault="00226904" w:rsidP="00226904">
      <w:pPr>
        <w:widowControl/>
        <w:shd w:val="clear" w:color="auto" w:fill="FFFFFF"/>
        <w:autoSpaceDE/>
        <w:autoSpaceDN/>
        <w:adjustRightInd/>
        <w:ind w:left="720"/>
        <w:textAlignment w:val="baseline"/>
        <w:rPr>
          <w:rStyle w:val="ssparacontent"/>
          <w:rFonts w:cs="Arial"/>
          <w:szCs w:val="20"/>
          <w:bdr w:val="none" w:sz="0" w:space="0" w:color="auto" w:frame="1"/>
        </w:rPr>
      </w:pPr>
      <w:r w:rsidRPr="00A6136C">
        <w:rPr>
          <w:rStyle w:val="ssparacontent"/>
          <w:rFonts w:cs="Arial"/>
          <w:szCs w:val="20"/>
        </w:rPr>
        <w:t>(1) deal in the assets of the retirement system or the fund for his or her own account;</w:t>
      </w:r>
    </w:p>
    <w:p w14:paraId="1DEFB9FF" w14:textId="77777777" w:rsidR="00226904" w:rsidRPr="00A6136C" w:rsidRDefault="00226904" w:rsidP="00226904">
      <w:pPr>
        <w:widowControl/>
        <w:shd w:val="clear" w:color="auto" w:fill="FFFFFF"/>
        <w:autoSpaceDE/>
        <w:autoSpaceDN/>
        <w:adjustRightInd/>
        <w:ind w:left="720"/>
        <w:textAlignment w:val="baseline"/>
        <w:rPr>
          <w:rStyle w:val="ssparacontent"/>
          <w:rFonts w:cs="Arial"/>
          <w:szCs w:val="20"/>
        </w:rPr>
      </w:pPr>
      <w:r w:rsidRPr="00A6136C">
        <w:rPr>
          <w:rStyle w:val="ssparacontent"/>
          <w:rFonts w:cs="Arial"/>
          <w:szCs w:val="20"/>
        </w:rPr>
        <w:t>(2) act in any capacity in any transaction involving the retirement system or the fund on behalf of a party whose interests are adverse to the retirement system or the fund;</w:t>
      </w:r>
    </w:p>
    <w:p w14:paraId="10BF1AD8" w14:textId="77777777" w:rsidR="00226904" w:rsidRPr="00A6136C" w:rsidRDefault="00226904" w:rsidP="00226904">
      <w:pPr>
        <w:widowControl/>
        <w:shd w:val="clear" w:color="auto" w:fill="FFFFFF"/>
        <w:autoSpaceDE/>
        <w:autoSpaceDN/>
        <w:adjustRightInd/>
        <w:ind w:left="720"/>
        <w:textAlignment w:val="baseline"/>
        <w:rPr>
          <w:rStyle w:val="ssparacontent"/>
          <w:rFonts w:cs="Arial"/>
          <w:szCs w:val="20"/>
        </w:rPr>
      </w:pPr>
      <w:r w:rsidRPr="00A6136C">
        <w:rPr>
          <w:rStyle w:val="ssparacontent"/>
          <w:rFonts w:cs="Arial"/>
          <w:szCs w:val="20"/>
        </w:rPr>
        <w:t>(3) receive any consideration from any party other than OSC, the retirement system or the fund in connection with a transaction involving the retirement system or the fund; or</w:t>
      </w:r>
    </w:p>
    <w:p w14:paraId="0E759495" w14:textId="77777777" w:rsidR="00226904" w:rsidRPr="00A6136C" w:rsidRDefault="00226904" w:rsidP="00226904">
      <w:pPr>
        <w:widowControl/>
        <w:shd w:val="clear" w:color="auto" w:fill="FFFFFF"/>
        <w:autoSpaceDE/>
        <w:autoSpaceDN/>
        <w:adjustRightInd/>
        <w:ind w:left="720"/>
        <w:textAlignment w:val="baseline"/>
        <w:rPr>
          <w:rStyle w:val="ssparacontent"/>
          <w:rFonts w:cs="Arial"/>
          <w:szCs w:val="20"/>
        </w:rPr>
      </w:pPr>
      <w:r w:rsidRPr="00A6136C">
        <w:rPr>
          <w:rStyle w:val="ssparacontent"/>
          <w:rFonts w:cs="Arial"/>
          <w:szCs w:val="20"/>
        </w:rPr>
        <w:t>(4) own or maintain any indicia of ownership or personal interest in any assets of the retirement system or the fund other than an interest in the retirement system as a member or beneficiary.</w:t>
      </w:r>
    </w:p>
    <w:p w14:paraId="4FD1CFE0" w14:textId="77777777" w:rsidR="00226904" w:rsidRPr="00A6136C" w:rsidRDefault="00226904" w:rsidP="00226904">
      <w:pPr>
        <w:widowControl/>
        <w:shd w:val="clear" w:color="auto" w:fill="FFFFFF"/>
        <w:autoSpaceDE/>
        <w:autoSpaceDN/>
        <w:adjustRightInd/>
        <w:textAlignment w:val="baseline"/>
        <w:rPr>
          <w:rStyle w:val="ssparacontent"/>
          <w:rFonts w:cs="Arial"/>
          <w:szCs w:val="20"/>
          <w:bdr w:val="none" w:sz="0" w:space="0" w:color="auto" w:frame="1"/>
        </w:rPr>
      </w:pPr>
      <w:r w:rsidRPr="00A6136C">
        <w:rPr>
          <w:rStyle w:val="ssparacontent"/>
          <w:rFonts w:cs="Arial"/>
          <w:szCs w:val="20"/>
        </w:rPr>
        <w:t>(i) The Comptroller shall require proper minutes of meetings of any committee established by law, regulation or the Comptroller. The Comptroller shall furnish such minutes promptly upon the request of the superintendent.</w:t>
      </w:r>
    </w:p>
    <w:p w14:paraId="3F20A39C" w14:textId="77777777" w:rsidR="00226904" w:rsidRPr="00A6136C" w:rsidRDefault="00226904" w:rsidP="00226904">
      <w:pPr>
        <w:widowControl/>
        <w:shd w:val="clear" w:color="auto" w:fill="FFFFFF"/>
        <w:autoSpaceDE/>
        <w:autoSpaceDN/>
        <w:adjustRightInd/>
        <w:textAlignment w:val="baseline"/>
        <w:rPr>
          <w:rStyle w:val="ssparacontent"/>
          <w:rFonts w:cs="Arial"/>
          <w:szCs w:val="20"/>
          <w:bdr w:val="none" w:sz="0" w:space="0" w:color="auto" w:frame="1"/>
        </w:rPr>
      </w:pPr>
      <w:r w:rsidRPr="00A6136C">
        <w:rPr>
          <w:rStyle w:val="ssparacontent"/>
          <w:rFonts w:cs="Arial"/>
          <w:szCs w:val="20"/>
        </w:rPr>
        <w:t>(j) The Comptroller shall be responsible for ensuring that all members of any committees established by law or regulation or by the Comptroller to assist in the management of the retirement system or in the investment of the assets of the fund have been, (1) provided with appropriate information pertaining to their duties and their fiduciary and ethical responsibilities and (2) provided training with respect to discharge of their fiduciary duties and responsibilities to the fund.</w:t>
      </w:r>
    </w:p>
    <w:p w14:paraId="62316C57" w14:textId="77777777" w:rsidR="00226904" w:rsidRPr="00A6136C" w:rsidRDefault="00226904" w:rsidP="00226904">
      <w:pPr>
        <w:shd w:val="clear" w:color="auto" w:fill="FFFFFF"/>
        <w:rPr>
          <w:rFonts w:cs="Arial"/>
          <w:b/>
          <w:szCs w:val="20"/>
          <w:u w:val="single"/>
          <w:lang w:val="en"/>
        </w:rPr>
      </w:pPr>
      <w:r w:rsidRPr="00A6136C">
        <w:rPr>
          <w:rFonts w:cs="Arial"/>
          <w:b/>
          <w:szCs w:val="20"/>
          <w:u w:val="single"/>
          <w:lang w:val="en"/>
        </w:rPr>
        <w:t>§136-2.4 Governance Responsibilities and Ethics Provisions</w:t>
      </w:r>
    </w:p>
    <w:p w14:paraId="1D162930" w14:textId="77777777" w:rsidR="00226904" w:rsidRPr="00A6136C" w:rsidRDefault="00226904" w:rsidP="00226904">
      <w:pPr>
        <w:widowControl/>
        <w:shd w:val="clear" w:color="auto" w:fill="FFFFFF"/>
        <w:autoSpaceDE/>
        <w:autoSpaceDN/>
        <w:adjustRightInd/>
        <w:textAlignment w:val="baseline"/>
        <w:rPr>
          <w:rStyle w:val="ssparacontent"/>
          <w:rFonts w:cs="Arial"/>
          <w:szCs w:val="20"/>
        </w:rPr>
      </w:pPr>
      <w:r w:rsidRPr="00A6136C">
        <w:rPr>
          <w:rStyle w:val="ssparacontent"/>
          <w:rFonts w:cs="Arial"/>
          <w:szCs w:val="20"/>
        </w:rPr>
        <w:t>(a) Committees.</w:t>
      </w:r>
    </w:p>
    <w:p w14:paraId="7636D945" w14:textId="77777777" w:rsidR="00226904" w:rsidRPr="00A6136C" w:rsidRDefault="00226904" w:rsidP="00226904">
      <w:pPr>
        <w:widowControl/>
        <w:shd w:val="clear" w:color="auto" w:fill="FFFFFF"/>
        <w:autoSpaceDE/>
        <w:autoSpaceDN/>
        <w:adjustRightInd/>
        <w:ind w:left="720"/>
        <w:textAlignment w:val="baseline"/>
        <w:rPr>
          <w:rStyle w:val="ssparacontent"/>
          <w:rFonts w:cs="Arial"/>
          <w:szCs w:val="20"/>
        </w:rPr>
      </w:pPr>
      <w:r w:rsidRPr="00A6136C">
        <w:rPr>
          <w:rStyle w:val="ssparacontent"/>
          <w:rFonts w:cs="Arial"/>
          <w:szCs w:val="20"/>
        </w:rPr>
        <w:t xml:space="preserve">(1) The Comptroller shall appoint committees required by statute, regulation, or executive order of the Comptroller, including but not limited to, the Investment Advisory Committee and the Real Estate Advisory Committee (also known as the Mortgage Advisory Committee) required by </w:t>
      </w:r>
      <w:hyperlink r:id="rId24" w:history="1">
        <w:r w:rsidRPr="00A6136C">
          <w:rPr>
            <w:rStyle w:val="ssparacontent"/>
            <w:rFonts w:cs="Arial"/>
            <w:szCs w:val="20"/>
          </w:rPr>
          <w:t>Section 423 of the Retirement and Social Security L</w:t>
        </w:r>
      </w:hyperlink>
      <w:r w:rsidRPr="00A6136C">
        <w:rPr>
          <w:rStyle w:val="ssparacontent"/>
          <w:rFonts w:cs="Arial"/>
          <w:szCs w:val="20"/>
        </w:rPr>
        <w:t>aw. The Comptroller shall establish and administer written ethical standards applicable to the members of such committees. The ethical standards shall establish a financial disclosure and conflicts of interest process designed to ensure that decisions are made for the benefit of the retirement system members and beneficiaries. Such ethical standards shall be published on the OSC public website.</w:t>
      </w:r>
    </w:p>
    <w:p w14:paraId="313A2D2B" w14:textId="77777777" w:rsidR="00226904" w:rsidRPr="00A6136C" w:rsidRDefault="00226904" w:rsidP="00226904">
      <w:pPr>
        <w:widowControl/>
        <w:shd w:val="clear" w:color="auto" w:fill="FFFFFF"/>
        <w:autoSpaceDE/>
        <w:autoSpaceDN/>
        <w:adjustRightInd/>
        <w:ind w:left="720"/>
        <w:textAlignment w:val="baseline"/>
        <w:rPr>
          <w:rStyle w:val="ssparacontent"/>
          <w:rFonts w:cs="Arial"/>
          <w:szCs w:val="20"/>
        </w:rPr>
      </w:pPr>
      <w:r w:rsidRPr="00A6136C">
        <w:rPr>
          <w:rStyle w:val="ssparacontent"/>
          <w:rFonts w:cs="Arial"/>
          <w:szCs w:val="20"/>
        </w:rPr>
        <w:t>(2) The Comptroller shall authorize the investment advisory committee to review the investment policy statement and offer advice regarding amendments to the investment policy statement as needed.</w:t>
      </w:r>
    </w:p>
    <w:p w14:paraId="1FE3A343" w14:textId="77777777" w:rsidR="00226904" w:rsidRPr="00A6136C" w:rsidRDefault="00226904" w:rsidP="00226904">
      <w:pPr>
        <w:widowControl/>
        <w:shd w:val="clear" w:color="auto" w:fill="FFFFFF"/>
        <w:autoSpaceDE/>
        <w:autoSpaceDN/>
        <w:adjustRightInd/>
        <w:ind w:left="720"/>
        <w:textAlignment w:val="baseline"/>
        <w:rPr>
          <w:rStyle w:val="ssparacontent"/>
          <w:rFonts w:cs="Arial"/>
          <w:szCs w:val="20"/>
        </w:rPr>
      </w:pPr>
      <w:r w:rsidRPr="00A6136C">
        <w:rPr>
          <w:rStyle w:val="ssparacontent"/>
          <w:rFonts w:cs="Arial"/>
          <w:szCs w:val="20"/>
        </w:rPr>
        <w:t>(3) The Comptroller shall develop a process to receive and investigate complaints from any source, or upon his or her own initiative, concerning allegations of corruption, fraud, criminal activity, conflicts of interest or abuse by a committee member. The process shall be set forth in written guidelines and such guidelines shall be published on the OSC public website.</w:t>
      </w:r>
    </w:p>
    <w:p w14:paraId="7AFB169B" w14:textId="77777777" w:rsidR="00226904" w:rsidRPr="00A6136C" w:rsidRDefault="00226904" w:rsidP="001A6663">
      <w:pPr>
        <w:keepNext/>
        <w:widowControl/>
        <w:shd w:val="clear" w:color="auto" w:fill="FFFFFF"/>
        <w:autoSpaceDE/>
        <w:autoSpaceDN/>
        <w:adjustRightInd/>
        <w:textAlignment w:val="baseline"/>
        <w:rPr>
          <w:rStyle w:val="ssparacontent"/>
          <w:rFonts w:cs="Arial"/>
          <w:szCs w:val="20"/>
        </w:rPr>
      </w:pPr>
      <w:r w:rsidRPr="00A6136C">
        <w:rPr>
          <w:rStyle w:val="ssparacontent"/>
          <w:rFonts w:cs="Arial"/>
          <w:szCs w:val="20"/>
        </w:rPr>
        <w:lastRenderedPageBreak/>
        <w:t>(b) Employees.</w:t>
      </w:r>
    </w:p>
    <w:p w14:paraId="0D9F2D46" w14:textId="77777777" w:rsidR="00226904" w:rsidRPr="00A6136C" w:rsidRDefault="00226904" w:rsidP="001A6663">
      <w:pPr>
        <w:keepNext/>
        <w:widowControl/>
        <w:shd w:val="clear" w:color="auto" w:fill="FFFFFF"/>
        <w:autoSpaceDE/>
        <w:autoSpaceDN/>
        <w:adjustRightInd/>
        <w:ind w:left="720"/>
        <w:textAlignment w:val="baseline"/>
        <w:rPr>
          <w:rStyle w:val="ssparacontent"/>
          <w:rFonts w:cs="Arial"/>
          <w:szCs w:val="20"/>
        </w:rPr>
      </w:pPr>
      <w:r w:rsidRPr="00A6136C">
        <w:rPr>
          <w:rStyle w:val="ssparacontent"/>
          <w:rFonts w:cs="Arial"/>
          <w:szCs w:val="20"/>
        </w:rPr>
        <w:t>(1) All employees of OSC who have responsibility for matters related to the fund are subject to the applicable provisions of the Public Officers Law.</w:t>
      </w:r>
    </w:p>
    <w:p w14:paraId="2E989EBD" w14:textId="77777777" w:rsidR="00226904" w:rsidRPr="00A6136C" w:rsidRDefault="00226904" w:rsidP="00226904">
      <w:pPr>
        <w:widowControl/>
        <w:shd w:val="clear" w:color="auto" w:fill="FFFFFF"/>
        <w:autoSpaceDE/>
        <w:autoSpaceDN/>
        <w:adjustRightInd/>
        <w:ind w:left="720"/>
        <w:textAlignment w:val="baseline"/>
        <w:rPr>
          <w:rStyle w:val="ssparacontent"/>
          <w:rFonts w:cs="Arial"/>
          <w:szCs w:val="20"/>
        </w:rPr>
      </w:pPr>
      <w:r w:rsidRPr="00A6136C">
        <w:rPr>
          <w:rStyle w:val="ssparacontent"/>
          <w:rFonts w:cs="Arial"/>
          <w:szCs w:val="20"/>
        </w:rPr>
        <w:t>(2) All employees of OSC who have responsibility for matters related to the fund shall be provided training with respect to discharge of their duties and responsibilities to the fund.</w:t>
      </w:r>
    </w:p>
    <w:p w14:paraId="300E7700" w14:textId="77777777" w:rsidR="00226904" w:rsidRPr="00A6136C" w:rsidRDefault="00226904" w:rsidP="00226904">
      <w:pPr>
        <w:widowControl/>
        <w:shd w:val="clear" w:color="auto" w:fill="FFFFFF"/>
        <w:autoSpaceDE/>
        <w:autoSpaceDN/>
        <w:adjustRightInd/>
        <w:ind w:left="720"/>
        <w:textAlignment w:val="baseline"/>
        <w:rPr>
          <w:rStyle w:val="ssparacontent"/>
          <w:rFonts w:cs="Arial"/>
          <w:szCs w:val="20"/>
        </w:rPr>
      </w:pPr>
      <w:r w:rsidRPr="00A6136C">
        <w:rPr>
          <w:rStyle w:val="ssparacontent"/>
          <w:rFonts w:cs="Arial"/>
          <w:szCs w:val="20"/>
        </w:rPr>
        <w:t>(3) The Comptroller shall develop a process to receive and investigate complaints from any source, or upon his or her own initiative, concerning allegations of corruption, fraud, criminal activity, conflicts of interest or abuse in OSC by a State officer or employee relating to his or her office or employment. The process shall be set forth in written guidelines and such guidelines shall be published on the OSC public website.</w:t>
      </w:r>
    </w:p>
    <w:p w14:paraId="35F819A3" w14:textId="77777777" w:rsidR="00226904" w:rsidRPr="00A6136C" w:rsidRDefault="00226904" w:rsidP="00226904">
      <w:pPr>
        <w:widowControl/>
        <w:shd w:val="clear" w:color="auto" w:fill="FFFFFF"/>
        <w:autoSpaceDE/>
        <w:autoSpaceDN/>
        <w:adjustRightInd/>
        <w:textAlignment w:val="baseline"/>
        <w:rPr>
          <w:rStyle w:val="ssparacontent"/>
          <w:rFonts w:cs="Arial"/>
          <w:szCs w:val="20"/>
        </w:rPr>
      </w:pPr>
      <w:r w:rsidRPr="00A6136C">
        <w:rPr>
          <w:rStyle w:val="ssparacontent"/>
          <w:rFonts w:cs="Arial"/>
          <w:szCs w:val="20"/>
        </w:rPr>
        <w:t>(c) Investment managers, and consultants or advisors.</w:t>
      </w:r>
    </w:p>
    <w:p w14:paraId="09FC4581" w14:textId="77777777" w:rsidR="00226904" w:rsidRPr="00A6136C" w:rsidRDefault="00226904" w:rsidP="00226904">
      <w:pPr>
        <w:widowControl/>
        <w:shd w:val="clear" w:color="auto" w:fill="FFFFFF"/>
        <w:autoSpaceDE/>
        <w:autoSpaceDN/>
        <w:adjustRightInd/>
        <w:ind w:left="720"/>
        <w:textAlignment w:val="baseline"/>
        <w:rPr>
          <w:rStyle w:val="ssparacontent"/>
          <w:rFonts w:cs="Arial"/>
          <w:szCs w:val="20"/>
        </w:rPr>
      </w:pPr>
      <w:r w:rsidRPr="00A6136C">
        <w:rPr>
          <w:rStyle w:val="ssparacontent"/>
          <w:rFonts w:cs="Arial"/>
          <w:szCs w:val="20"/>
        </w:rPr>
        <w:t>(1) The Comptroller shall require that investment managers, and consultants or advisors:</w:t>
      </w:r>
    </w:p>
    <w:p w14:paraId="2E031DB0" w14:textId="77777777" w:rsidR="00226904" w:rsidRPr="00A6136C" w:rsidRDefault="00226904" w:rsidP="00226904">
      <w:pPr>
        <w:widowControl/>
        <w:shd w:val="clear" w:color="auto" w:fill="FFFFFF"/>
        <w:autoSpaceDE/>
        <w:autoSpaceDN/>
        <w:adjustRightInd/>
        <w:ind w:left="1440"/>
        <w:textAlignment w:val="baseline"/>
        <w:rPr>
          <w:rStyle w:val="ssparacontent"/>
          <w:rFonts w:cs="Arial"/>
          <w:szCs w:val="20"/>
        </w:rPr>
      </w:pPr>
      <w:r w:rsidRPr="00A6136C">
        <w:rPr>
          <w:rStyle w:val="ssparacontent"/>
          <w:rFonts w:cs="Arial"/>
          <w:szCs w:val="20"/>
        </w:rPr>
        <w:t>(i) promptly disclose to the fund in writing any conflict of interest the investment manager or consultant or advisor may have which could reasonably be expected to impair the investment manager</w:t>
      </w:r>
      <w:r>
        <w:rPr>
          <w:rStyle w:val="ssparacontent"/>
          <w:rFonts w:cs="Arial"/>
          <w:szCs w:val="20"/>
        </w:rPr>
        <w:t>’</w:t>
      </w:r>
      <w:r w:rsidRPr="00A6136C">
        <w:rPr>
          <w:rStyle w:val="ssparacontent"/>
          <w:rFonts w:cs="Arial"/>
          <w:szCs w:val="20"/>
        </w:rPr>
        <w:t>s, or consultant or advisor</w:t>
      </w:r>
      <w:r>
        <w:rPr>
          <w:rStyle w:val="ssparacontent"/>
          <w:rFonts w:cs="Arial"/>
          <w:szCs w:val="20"/>
        </w:rPr>
        <w:t>’</w:t>
      </w:r>
      <w:r w:rsidRPr="00A6136C">
        <w:rPr>
          <w:rStyle w:val="ssparacontent"/>
          <w:rFonts w:cs="Arial"/>
          <w:szCs w:val="20"/>
        </w:rPr>
        <w:t>s ability to render unbiased and objective advice; and</w:t>
      </w:r>
    </w:p>
    <w:p w14:paraId="4896A8C7" w14:textId="77777777" w:rsidR="00226904" w:rsidRPr="00A6136C" w:rsidRDefault="00226904" w:rsidP="00226904">
      <w:pPr>
        <w:widowControl/>
        <w:shd w:val="clear" w:color="auto" w:fill="FFFFFF"/>
        <w:autoSpaceDE/>
        <w:autoSpaceDN/>
        <w:adjustRightInd/>
        <w:ind w:left="1440"/>
        <w:textAlignment w:val="baseline"/>
        <w:rPr>
          <w:rStyle w:val="ssparacontent"/>
          <w:rFonts w:cs="Arial"/>
          <w:szCs w:val="20"/>
        </w:rPr>
      </w:pPr>
      <w:r w:rsidRPr="00A6136C">
        <w:rPr>
          <w:rStyle w:val="ssparacontent"/>
          <w:rFonts w:cs="Arial"/>
          <w:szCs w:val="20"/>
        </w:rPr>
        <w:t>(ii) file annually with the fund a statement acknowledging that they are aware of and that they are in compliance with the above standard. Such statement shall contain the following language:</w:t>
      </w:r>
    </w:p>
    <w:p w14:paraId="56D5AAD7" w14:textId="77777777" w:rsidR="00226904" w:rsidRPr="00A6136C" w:rsidRDefault="00226904" w:rsidP="00226904">
      <w:pPr>
        <w:widowControl/>
        <w:shd w:val="clear" w:color="auto" w:fill="FFFFFF"/>
        <w:autoSpaceDE/>
        <w:autoSpaceDN/>
        <w:adjustRightInd/>
        <w:ind w:left="2160"/>
        <w:textAlignment w:val="baseline"/>
        <w:rPr>
          <w:rStyle w:val="ssparacontent"/>
          <w:rFonts w:cs="Arial"/>
          <w:szCs w:val="20"/>
        </w:rPr>
      </w:pPr>
      <w:r>
        <w:rPr>
          <w:rStyle w:val="ssparacontent"/>
          <w:rFonts w:cs="Arial"/>
          <w:szCs w:val="20"/>
        </w:rPr>
        <w:t>“</w:t>
      </w:r>
      <w:r w:rsidRPr="00A6136C">
        <w:rPr>
          <w:rStyle w:val="ssparacontent"/>
          <w:rFonts w:cs="Arial"/>
          <w:szCs w:val="20"/>
        </w:rPr>
        <w:t>ALL INVESTMENT MANAGERS, AND CONSULTANTS OR ADVISORS OWE THE COMPTROLLER A FIDUCIARY DUTY. THIS MEANS THAT INVESTMENT MANAGERS, OR CONSULTANTS OR ADVISORS MUST DISCLOSE TO THE COMPTROLLER INFORMATION ABOUT MATERIAL CONFLICTS OF INTEREST. FAILURE TO TRUTHFULLY COMPLETE THIS STATEMENT MAY RESULT IN CRIMINAL OR CIVIL LIABILITIES</w:t>
      </w:r>
      <w:r>
        <w:rPr>
          <w:rStyle w:val="ssparacontent"/>
          <w:rFonts w:cs="Arial"/>
          <w:szCs w:val="20"/>
        </w:rPr>
        <w:t>”</w:t>
      </w:r>
      <w:r w:rsidRPr="00A6136C">
        <w:rPr>
          <w:rStyle w:val="ssparacontent"/>
          <w:rFonts w:cs="Arial"/>
          <w:szCs w:val="20"/>
        </w:rPr>
        <w:t>.</w:t>
      </w:r>
    </w:p>
    <w:p w14:paraId="5E07DE0F" w14:textId="77777777" w:rsidR="00226904" w:rsidRPr="00A6136C" w:rsidRDefault="00226904" w:rsidP="00226904">
      <w:pPr>
        <w:widowControl/>
        <w:shd w:val="clear" w:color="auto" w:fill="FFFFFF"/>
        <w:autoSpaceDE/>
        <w:autoSpaceDN/>
        <w:adjustRightInd/>
        <w:ind w:left="720"/>
        <w:textAlignment w:val="baseline"/>
        <w:rPr>
          <w:rStyle w:val="ssparacontent"/>
          <w:rFonts w:cs="Arial"/>
          <w:szCs w:val="20"/>
        </w:rPr>
      </w:pPr>
      <w:r w:rsidRPr="00A6136C">
        <w:rPr>
          <w:rStyle w:val="ssparacontent"/>
          <w:rFonts w:cs="Arial"/>
          <w:szCs w:val="20"/>
        </w:rPr>
        <w:t>(2) The Comptroller shall establish transparent procurement guidelines and procedures with respect to procurement of all investment managers, and consultants or advisors. Such guidelines and procedures shall be published on the OSC public website. The method of selection of investment managers, and consultants or advisors shall be documented in writing, in a procurement record.</w:t>
      </w:r>
    </w:p>
    <w:p w14:paraId="6EDECB20" w14:textId="77777777" w:rsidR="00226904" w:rsidRPr="00A6136C" w:rsidRDefault="00226904" w:rsidP="00226904">
      <w:pPr>
        <w:widowControl/>
        <w:shd w:val="clear" w:color="auto" w:fill="FFFFFF"/>
        <w:autoSpaceDE/>
        <w:autoSpaceDN/>
        <w:adjustRightInd/>
        <w:ind w:left="720"/>
        <w:textAlignment w:val="baseline"/>
        <w:rPr>
          <w:rStyle w:val="ssparacontent"/>
          <w:rFonts w:cs="Arial"/>
          <w:szCs w:val="20"/>
        </w:rPr>
      </w:pPr>
      <w:r w:rsidRPr="00A6136C">
        <w:rPr>
          <w:rStyle w:val="ssparacontent"/>
          <w:rFonts w:cs="Arial"/>
          <w:szCs w:val="20"/>
        </w:rPr>
        <w:t>(3) The Comptroller shall develop a process to receive and investigate complaints from any source, or upon his or her own initiative, concerning allegations of corruption, fraud, criminal activity, conflicts of interest or abuse by a person or entity having business dealings with the fund relating to such dealings. The process shall be set forth in written guidelines and such guidelines shall be published on the OSC public website.</w:t>
      </w:r>
    </w:p>
    <w:p w14:paraId="7423771E" w14:textId="77777777" w:rsidR="00226904" w:rsidRPr="00A6136C" w:rsidRDefault="00226904" w:rsidP="00226904">
      <w:pPr>
        <w:widowControl/>
        <w:shd w:val="clear" w:color="auto" w:fill="FFFFFF"/>
        <w:autoSpaceDE/>
        <w:autoSpaceDN/>
        <w:adjustRightInd/>
        <w:textAlignment w:val="baseline"/>
        <w:rPr>
          <w:rStyle w:val="ssparacontent"/>
          <w:rFonts w:cs="Arial"/>
          <w:szCs w:val="20"/>
        </w:rPr>
      </w:pPr>
      <w:r w:rsidRPr="00A6136C">
        <w:rPr>
          <w:rStyle w:val="ssparacontent"/>
          <w:rFonts w:cs="Arial"/>
          <w:szCs w:val="20"/>
        </w:rPr>
        <w:t>(d) Placement agents or intermediaries. In order to preserve the independence and integrity of the fund, to prevent potential conflicts of interest, and to assist the Comptroller in fulfilling his or her duties as a fiduciary to the fund, the fund shall not engage, hire, invest with, or commit to an investment manager that is using the services of a placement agent or intermediary to assist such investment manager in obtaining investments by the fund, nor shall the fund engage, hire, invest with, or commit to an investment manager without obtaining from such investment manager a certification in the form and manner prescribed by the fund stating that such investment manager has not used the services of a placement agent or other intermediary to assist such investment manager in obtaining investments by the fund.</w:t>
      </w:r>
    </w:p>
    <w:p w14:paraId="0F9DBAB4" w14:textId="77777777" w:rsidR="00226904" w:rsidRPr="00A6136C" w:rsidRDefault="00226904" w:rsidP="00226904">
      <w:pPr>
        <w:widowControl/>
        <w:shd w:val="clear" w:color="auto" w:fill="FFFFFF"/>
        <w:autoSpaceDE/>
        <w:autoSpaceDN/>
        <w:adjustRightInd/>
        <w:textAlignment w:val="baseline"/>
        <w:rPr>
          <w:rStyle w:val="ssparacontent"/>
          <w:rFonts w:cs="Arial"/>
          <w:szCs w:val="20"/>
        </w:rPr>
      </w:pPr>
      <w:r w:rsidRPr="00A6136C">
        <w:rPr>
          <w:rStyle w:val="ssparacontent"/>
          <w:rFonts w:cs="Arial"/>
          <w:szCs w:val="20"/>
        </w:rPr>
        <w:lastRenderedPageBreak/>
        <w:t>(e) Audit committee. Consistent with his or her obligations as a fiduciary, the Comptroller shall establish an audit committee for the retirement system and the fund comprised exclusively of unaffiliated persons, one of whom shall reflect the interests of public employees and one of whom shall reflect the interests of public employers. The Comptroller shall:</w:t>
      </w:r>
    </w:p>
    <w:p w14:paraId="31104829" w14:textId="77777777" w:rsidR="00226904" w:rsidRPr="00A6136C" w:rsidRDefault="00226904" w:rsidP="00226904">
      <w:pPr>
        <w:widowControl/>
        <w:shd w:val="clear" w:color="auto" w:fill="FFFFFF"/>
        <w:autoSpaceDE/>
        <w:autoSpaceDN/>
        <w:adjustRightInd/>
        <w:ind w:left="720"/>
        <w:textAlignment w:val="baseline"/>
        <w:rPr>
          <w:rStyle w:val="ssparacontent"/>
          <w:rFonts w:cs="Arial"/>
          <w:szCs w:val="20"/>
        </w:rPr>
      </w:pPr>
      <w:r w:rsidRPr="00A6136C">
        <w:rPr>
          <w:rStyle w:val="ssparacontent"/>
          <w:rFonts w:cs="Arial"/>
          <w:szCs w:val="20"/>
        </w:rPr>
        <w:t>(1) develop and audit committee charter for the committee;</w:t>
      </w:r>
    </w:p>
    <w:p w14:paraId="58AD0C48" w14:textId="77777777" w:rsidR="00226904" w:rsidRPr="00A6136C" w:rsidRDefault="00226904" w:rsidP="00226904">
      <w:pPr>
        <w:widowControl/>
        <w:shd w:val="clear" w:color="auto" w:fill="FFFFFF"/>
        <w:autoSpaceDE/>
        <w:autoSpaceDN/>
        <w:adjustRightInd/>
        <w:ind w:left="720"/>
        <w:textAlignment w:val="baseline"/>
        <w:rPr>
          <w:rStyle w:val="ssparacontent"/>
          <w:rFonts w:cs="Arial"/>
          <w:szCs w:val="20"/>
        </w:rPr>
      </w:pPr>
      <w:r w:rsidRPr="00A6136C">
        <w:rPr>
          <w:rStyle w:val="ssparacontent"/>
          <w:rFonts w:cs="Arial"/>
          <w:szCs w:val="20"/>
        </w:rPr>
        <w:t>(2) establish written standards for the selection of audit committee members;</w:t>
      </w:r>
    </w:p>
    <w:p w14:paraId="01BD19A0" w14:textId="77777777" w:rsidR="00226904" w:rsidRPr="00A6136C" w:rsidRDefault="00226904" w:rsidP="00226904">
      <w:pPr>
        <w:widowControl/>
        <w:shd w:val="clear" w:color="auto" w:fill="FFFFFF"/>
        <w:autoSpaceDE/>
        <w:autoSpaceDN/>
        <w:adjustRightInd/>
        <w:ind w:left="720"/>
        <w:textAlignment w:val="baseline"/>
        <w:rPr>
          <w:rStyle w:val="ssparacontent"/>
          <w:rFonts w:cs="Arial"/>
          <w:szCs w:val="20"/>
        </w:rPr>
      </w:pPr>
      <w:r w:rsidRPr="00A6136C">
        <w:rPr>
          <w:rStyle w:val="ssparacontent"/>
          <w:rFonts w:cs="Arial"/>
          <w:szCs w:val="20"/>
        </w:rPr>
        <w:t>(3) authorize the audit committee to review and report to the Comptroller on the internal audit plans and the internal audit and regulatory examination reports related to the retirement system and the fund;</w:t>
      </w:r>
    </w:p>
    <w:p w14:paraId="4E8CBF14" w14:textId="77777777" w:rsidR="00226904" w:rsidRPr="00A6136C" w:rsidRDefault="00226904" w:rsidP="00226904">
      <w:pPr>
        <w:widowControl/>
        <w:shd w:val="clear" w:color="auto" w:fill="FFFFFF"/>
        <w:autoSpaceDE/>
        <w:autoSpaceDN/>
        <w:adjustRightInd/>
        <w:ind w:left="720"/>
        <w:textAlignment w:val="baseline"/>
        <w:rPr>
          <w:rStyle w:val="ssparacontent"/>
          <w:rFonts w:cs="Arial"/>
          <w:szCs w:val="20"/>
        </w:rPr>
      </w:pPr>
      <w:r w:rsidRPr="00A6136C">
        <w:rPr>
          <w:rStyle w:val="ssparacontent"/>
          <w:rFonts w:cs="Arial"/>
          <w:szCs w:val="20"/>
        </w:rPr>
        <w:t>(4) authorize the audit committee to review and report to the Comptroller on the procurement of external auditor services by the retirement system and the fund;</w:t>
      </w:r>
    </w:p>
    <w:p w14:paraId="088B45B4" w14:textId="77777777" w:rsidR="00226904" w:rsidRPr="00A6136C" w:rsidRDefault="00226904" w:rsidP="00226904">
      <w:pPr>
        <w:widowControl/>
        <w:shd w:val="clear" w:color="auto" w:fill="FFFFFF"/>
        <w:autoSpaceDE/>
        <w:autoSpaceDN/>
        <w:adjustRightInd/>
        <w:ind w:left="720"/>
        <w:textAlignment w:val="baseline"/>
        <w:rPr>
          <w:rStyle w:val="ssparacontent"/>
          <w:rFonts w:cs="Arial"/>
          <w:szCs w:val="20"/>
        </w:rPr>
      </w:pPr>
      <w:r w:rsidRPr="00A6136C">
        <w:rPr>
          <w:rStyle w:val="ssparacontent"/>
          <w:rFonts w:cs="Arial"/>
          <w:szCs w:val="20"/>
        </w:rPr>
        <w:t>(5) authorize the audit committee to review and report to the Comptroller on the annual audit process related to the retirement system and the fund and the Comprehensive Annual Financial Report, which shall include meeting with external auditors to review the adequacy of internal controls and significant findings and recommendations; and</w:t>
      </w:r>
    </w:p>
    <w:p w14:paraId="61FDAFEE" w14:textId="77777777" w:rsidR="00226904" w:rsidRPr="00A6136C" w:rsidRDefault="00226904" w:rsidP="00226904">
      <w:pPr>
        <w:widowControl/>
        <w:shd w:val="clear" w:color="auto" w:fill="FFFFFF"/>
        <w:autoSpaceDE/>
        <w:autoSpaceDN/>
        <w:adjustRightInd/>
        <w:ind w:left="720"/>
        <w:textAlignment w:val="baseline"/>
        <w:rPr>
          <w:rStyle w:val="ssparacontent"/>
          <w:rFonts w:cs="Arial"/>
          <w:szCs w:val="20"/>
        </w:rPr>
      </w:pPr>
      <w:r w:rsidRPr="00A6136C">
        <w:rPr>
          <w:rStyle w:val="ssparacontent"/>
          <w:rFonts w:cs="Arial"/>
          <w:szCs w:val="20"/>
        </w:rPr>
        <w:t>(6) authorize the audit committee to develop quarterly progress reports to the Comptroller that, at a minimum, discuss:</w:t>
      </w:r>
    </w:p>
    <w:p w14:paraId="5C531760" w14:textId="77777777" w:rsidR="00226904" w:rsidRPr="00A6136C" w:rsidRDefault="00226904" w:rsidP="00226904">
      <w:pPr>
        <w:widowControl/>
        <w:shd w:val="clear" w:color="auto" w:fill="FFFFFF"/>
        <w:autoSpaceDE/>
        <w:autoSpaceDN/>
        <w:adjustRightInd/>
        <w:ind w:left="1440"/>
        <w:textAlignment w:val="baseline"/>
        <w:rPr>
          <w:rStyle w:val="ssparacontent"/>
          <w:rFonts w:cs="Arial"/>
          <w:szCs w:val="20"/>
        </w:rPr>
      </w:pPr>
      <w:r w:rsidRPr="00A6136C">
        <w:rPr>
          <w:rStyle w:val="ssparacontent"/>
          <w:rFonts w:cs="Arial"/>
          <w:szCs w:val="20"/>
        </w:rPr>
        <w:t>(i) the audits of the retirement system and the fund scheduled to be conducted, along with the scope of the audits;</w:t>
      </w:r>
    </w:p>
    <w:p w14:paraId="7AB49683" w14:textId="77777777" w:rsidR="00226904" w:rsidRPr="00A6136C" w:rsidRDefault="00226904" w:rsidP="00226904">
      <w:pPr>
        <w:widowControl/>
        <w:shd w:val="clear" w:color="auto" w:fill="FFFFFF"/>
        <w:autoSpaceDE/>
        <w:autoSpaceDN/>
        <w:adjustRightInd/>
        <w:ind w:left="1440"/>
        <w:textAlignment w:val="baseline"/>
        <w:rPr>
          <w:rStyle w:val="ssparacontent"/>
          <w:rFonts w:cs="Arial"/>
          <w:szCs w:val="20"/>
        </w:rPr>
      </w:pPr>
      <w:r w:rsidRPr="00A6136C">
        <w:rPr>
          <w:rStyle w:val="ssparacontent"/>
          <w:rFonts w:cs="Arial"/>
          <w:szCs w:val="20"/>
        </w:rPr>
        <w:t>(ii) the audits of the retirement system and the fund completed; and</w:t>
      </w:r>
    </w:p>
    <w:p w14:paraId="7CFF1B38" w14:textId="77777777" w:rsidR="00226904" w:rsidRPr="00A6136C" w:rsidRDefault="00226904" w:rsidP="00226904">
      <w:pPr>
        <w:widowControl/>
        <w:shd w:val="clear" w:color="auto" w:fill="FFFFFF"/>
        <w:autoSpaceDE/>
        <w:autoSpaceDN/>
        <w:adjustRightInd/>
        <w:ind w:left="1440"/>
        <w:textAlignment w:val="baseline"/>
        <w:rPr>
          <w:rStyle w:val="ssparacontent"/>
          <w:rFonts w:cs="Arial"/>
          <w:szCs w:val="20"/>
        </w:rPr>
      </w:pPr>
      <w:r w:rsidRPr="00A6136C">
        <w:rPr>
          <w:rStyle w:val="ssparacontent"/>
          <w:rFonts w:cs="Arial"/>
          <w:szCs w:val="20"/>
        </w:rPr>
        <w:t>(iii) significant audit findings and recommendations related to the retirement system and the fund.</w:t>
      </w:r>
    </w:p>
    <w:p w14:paraId="61C42874" w14:textId="77777777" w:rsidR="00226904" w:rsidRPr="00A6136C" w:rsidRDefault="00226904" w:rsidP="00226904">
      <w:pPr>
        <w:shd w:val="clear" w:color="auto" w:fill="FFFFFF"/>
        <w:rPr>
          <w:rFonts w:cs="Arial"/>
          <w:b/>
          <w:szCs w:val="20"/>
          <w:u w:val="single"/>
          <w:lang w:val="en"/>
        </w:rPr>
      </w:pPr>
      <w:r w:rsidRPr="00A6136C">
        <w:rPr>
          <w:rFonts w:cs="Arial"/>
          <w:b/>
          <w:szCs w:val="20"/>
          <w:u w:val="single"/>
          <w:lang w:val="en"/>
        </w:rPr>
        <w:t>§136-2.5 Transparency and Financial Reporting</w:t>
      </w:r>
    </w:p>
    <w:p w14:paraId="3D50E6BF" w14:textId="77777777" w:rsidR="00226904" w:rsidRPr="00A6136C" w:rsidRDefault="00226904" w:rsidP="00226904">
      <w:pPr>
        <w:widowControl/>
        <w:shd w:val="clear" w:color="auto" w:fill="FFFFFF"/>
        <w:autoSpaceDE/>
        <w:autoSpaceDN/>
        <w:adjustRightInd/>
        <w:textAlignment w:val="baseline"/>
        <w:rPr>
          <w:rStyle w:val="ssparacontent"/>
          <w:rFonts w:cs="Arial"/>
          <w:szCs w:val="20"/>
        </w:rPr>
      </w:pPr>
      <w:r w:rsidRPr="00A6136C">
        <w:rPr>
          <w:rStyle w:val="ssparacontent"/>
          <w:rFonts w:cs="Arial"/>
          <w:szCs w:val="20"/>
        </w:rPr>
        <w:t>(a) All records, including work papers for the preparation of the annual statement filed with the superintendent, shall be available to the Department</w:t>
      </w:r>
      <w:r>
        <w:rPr>
          <w:rStyle w:val="ssparacontent"/>
          <w:rFonts w:cs="Arial"/>
          <w:szCs w:val="20"/>
        </w:rPr>
        <w:t>’</w:t>
      </w:r>
      <w:r w:rsidRPr="00A6136C">
        <w:rPr>
          <w:rStyle w:val="ssparacontent"/>
          <w:rFonts w:cs="Arial"/>
          <w:szCs w:val="20"/>
        </w:rPr>
        <w:t>s examiners and be maintained in accordance with the requirements of 11 NYCRR Part 243 (Regulation No. 152).</w:t>
      </w:r>
    </w:p>
    <w:p w14:paraId="63B109D9" w14:textId="77777777" w:rsidR="00226904" w:rsidRPr="00A6136C" w:rsidRDefault="00226904" w:rsidP="00226904">
      <w:pPr>
        <w:widowControl/>
        <w:shd w:val="clear" w:color="auto" w:fill="FFFFFF"/>
        <w:autoSpaceDE/>
        <w:autoSpaceDN/>
        <w:adjustRightInd/>
        <w:textAlignment w:val="baseline"/>
        <w:rPr>
          <w:rStyle w:val="ssparacontent"/>
          <w:rFonts w:cs="Arial"/>
          <w:szCs w:val="20"/>
        </w:rPr>
      </w:pPr>
      <w:r w:rsidRPr="00A6136C">
        <w:rPr>
          <w:rStyle w:val="ssparacontent"/>
          <w:rFonts w:cs="Arial"/>
          <w:szCs w:val="20"/>
        </w:rPr>
        <w:t>(b) The comptroller shall require that all agreements with consultants or advisors, investment managers, or third party administrators include provisions that require the person or entity to:</w:t>
      </w:r>
    </w:p>
    <w:p w14:paraId="19D3A938" w14:textId="77777777" w:rsidR="00226904" w:rsidRPr="00A6136C" w:rsidRDefault="00226904" w:rsidP="00226904">
      <w:pPr>
        <w:widowControl/>
        <w:shd w:val="clear" w:color="auto" w:fill="FFFFFF"/>
        <w:autoSpaceDE/>
        <w:autoSpaceDN/>
        <w:adjustRightInd/>
        <w:ind w:left="720"/>
        <w:textAlignment w:val="baseline"/>
        <w:rPr>
          <w:rStyle w:val="ssparacontent"/>
          <w:rFonts w:cs="Arial"/>
          <w:szCs w:val="20"/>
        </w:rPr>
      </w:pPr>
      <w:r w:rsidRPr="00A6136C">
        <w:rPr>
          <w:rStyle w:val="ssparacontent"/>
          <w:rFonts w:cs="Arial"/>
          <w:szCs w:val="20"/>
        </w:rPr>
        <w:t>(1) submit to a review by the superintendent concerning fees paid by the fund and services rendered to the fund; and</w:t>
      </w:r>
    </w:p>
    <w:p w14:paraId="680F8595" w14:textId="77777777" w:rsidR="00226904" w:rsidRPr="00A6136C" w:rsidRDefault="00226904" w:rsidP="00226904">
      <w:pPr>
        <w:widowControl/>
        <w:shd w:val="clear" w:color="auto" w:fill="FFFFFF"/>
        <w:autoSpaceDE/>
        <w:autoSpaceDN/>
        <w:adjustRightInd/>
        <w:ind w:left="720"/>
        <w:textAlignment w:val="baseline"/>
        <w:rPr>
          <w:rStyle w:val="ssparacontent"/>
          <w:rFonts w:cs="Arial"/>
          <w:szCs w:val="20"/>
        </w:rPr>
      </w:pPr>
      <w:r w:rsidRPr="00A6136C">
        <w:rPr>
          <w:rStyle w:val="ssparacontent"/>
          <w:rFonts w:cs="Arial"/>
          <w:szCs w:val="20"/>
        </w:rPr>
        <w:t>(2) respond in writing to any inquiry or request for information by the superintendent concerning fees paid by the fund and services rendered to the fund.</w:t>
      </w:r>
    </w:p>
    <w:p w14:paraId="3684A6D5" w14:textId="77777777" w:rsidR="00226904" w:rsidRPr="00A6136C" w:rsidRDefault="00226904" w:rsidP="00226904">
      <w:pPr>
        <w:widowControl/>
        <w:shd w:val="clear" w:color="auto" w:fill="FFFFFF"/>
        <w:autoSpaceDE/>
        <w:autoSpaceDN/>
        <w:adjustRightInd/>
        <w:textAlignment w:val="baseline"/>
        <w:rPr>
          <w:rStyle w:val="ssparacontent"/>
          <w:rFonts w:cs="Arial"/>
          <w:szCs w:val="20"/>
        </w:rPr>
      </w:pPr>
      <w:r w:rsidRPr="00A6136C">
        <w:rPr>
          <w:rStyle w:val="ssparacontent"/>
          <w:rFonts w:cs="Arial"/>
          <w:szCs w:val="20"/>
        </w:rPr>
        <w:t>(c) Books of account and records of the retirement system and of the fund shall be maintained by fiscal year for which the retirement system files reports.</w:t>
      </w:r>
    </w:p>
    <w:p w14:paraId="1A00FCF8" w14:textId="77777777" w:rsidR="00226904" w:rsidRPr="00A6136C" w:rsidRDefault="00226904" w:rsidP="00226904">
      <w:pPr>
        <w:widowControl/>
        <w:shd w:val="clear" w:color="auto" w:fill="FFFFFF"/>
        <w:autoSpaceDE/>
        <w:autoSpaceDN/>
        <w:adjustRightInd/>
        <w:textAlignment w:val="baseline"/>
        <w:rPr>
          <w:rStyle w:val="ssparacontent"/>
          <w:rFonts w:cs="Arial"/>
          <w:szCs w:val="20"/>
        </w:rPr>
      </w:pPr>
      <w:r w:rsidRPr="00A6136C">
        <w:rPr>
          <w:rStyle w:val="ssparacontent"/>
          <w:rFonts w:cs="Arial"/>
          <w:szCs w:val="20"/>
        </w:rPr>
        <w:t>(d) The comptroller shall maintain a classification of its accounts, numbered and titled, together with an accurate description of the content of each account by debit and credit. The classification of accounts shall be consistent with the requirements of the accounting and financial reporting standards of the Governmental Accounting Standards Board and of any other reporting requirement judged to be necessary by the superintendent.</w:t>
      </w:r>
    </w:p>
    <w:p w14:paraId="32F5636D" w14:textId="77777777" w:rsidR="00226904" w:rsidRPr="00A6136C" w:rsidRDefault="00226904" w:rsidP="00226904">
      <w:pPr>
        <w:widowControl/>
        <w:shd w:val="clear" w:color="auto" w:fill="FFFFFF"/>
        <w:autoSpaceDE/>
        <w:autoSpaceDN/>
        <w:adjustRightInd/>
        <w:textAlignment w:val="baseline"/>
        <w:rPr>
          <w:rStyle w:val="ssparacontent"/>
          <w:rFonts w:cs="Arial"/>
          <w:szCs w:val="20"/>
        </w:rPr>
      </w:pPr>
      <w:r w:rsidRPr="00A6136C">
        <w:rPr>
          <w:rStyle w:val="ssparacontent"/>
          <w:rFonts w:cs="Arial"/>
          <w:szCs w:val="20"/>
        </w:rPr>
        <w:lastRenderedPageBreak/>
        <w:t>(e) The comptroller shall maintain records that set forth the expenses incurred by the retirement system and the fund on their behalf in the course of operations.</w:t>
      </w:r>
    </w:p>
    <w:p w14:paraId="0AF42252" w14:textId="77777777" w:rsidR="00226904" w:rsidRPr="00A6136C" w:rsidRDefault="00226904" w:rsidP="00226904">
      <w:pPr>
        <w:widowControl/>
        <w:shd w:val="clear" w:color="auto" w:fill="FFFFFF"/>
        <w:autoSpaceDE/>
        <w:autoSpaceDN/>
        <w:adjustRightInd/>
        <w:textAlignment w:val="baseline"/>
        <w:rPr>
          <w:rStyle w:val="ssparacontent"/>
          <w:rFonts w:cs="Arial"/>
          <w:szCs w:val="20"/>
        </w:rPr>
      </w:pPr>
      <w:r w:rsidRPr="00A6136C">
        <w:rPr>
          <w:rStyle w:val="ssparacontent"/>
          <w:rFonts w:cs="Arial"/>
          <w:szCs w:val="20"/>
        </w:rPr>
        <w:t>(f) The comptroller shall have on his or her staff an internal auditor who shall report to the comptroller and shall submit regular reports of the audits of the retirement system</w:t>
      </w:r>
      <w:r>
        <w:rPr>
          <w:rStyle w:val="ssparacontent"/>
          <w:rFonts w:cs="Arial"/>
          <w:szCs w:val="20"/>
        </w:rPr>
        <w:t>’</w:t>
      </w:r>
      <w:r w:rsidRPr="00A6136C">
        <w:rPr>
          <w:rStyle w:val="ssparacontent"/>
          <w:rFonts w:cs="Arial"/>
          <w:szCs w:val="20"/>
        </w:rPr>
        <w:t>s and fund</w:t>
      </w:r>
      <w:r>
        <w:rPr>
          <w:rStyle w:val="ssparacontent"/>
          <w:rFonts w:cs="Arial"/>
          <w:szCs w:val="20"/>
        </w:rPr>
        <w:t>’</w:t>
      </w:r>
      <w:r w:rsidRPr="00A6136C">
        <w:rPr>
          <w:rStyle w:val="ssparacontent"/>
          <w:rFonts w:cs="Arial"/>
          <w:szCs w:val="20"/>
        </w:rPr>
        <w:t>s records, accounting procedures, and investment operations, including recommendations for improvement and correction. The comptroller shall require the internal auditor to conduct audits on an annual basis based on risk assessment criteria of the operations of the retirement system and the fund, including audits of business relationships with the retirement system and the fund. The comptroller shall share all internal and external audit reports related to the retirement system and the fund with the audit committee. The comptroller shall furnish any such reports promptly upon the request of the superintendent.</w:t>
      </w:r>
    </w:p>
    <w:p w14:paraId="52D54F79" w14:textId="77777777" w:rsidR="00226904" w:rsidRPr="00A6136C" w:rsidRDefault="00226904" w:rsidP="00226904">
      <w:pPr>
        <w:widowControl/>
        <w:shd w:val="clear" w:color="auto" w:fill="FFFFFF"/>
        <w:autoSpaceDE/>
        <w:autoSpaceDN/>
        <w:adjustRightInd/>
        <w:textAlignment w:val="baseline"/>
        <w:rPr>
          <w:rStyle w:val="ssparacontent"/>
          <w:rFonts w:cs="Arial"/>
          <w:szCs w:val="20"/>
        </w:rPr>
      </w:pPr>
      <w:r w:rsidRPr="00A6136C">
        <w:rPr>
          <w:rStyle w:val="ssparacontent"/>
          <w:rFonts w:cs="Arial"/>
          <w:szCs w:val="20"/>
        </w:rPr>
        <w:t>(g) The comptroller shall:</w:t>
      </w:r>
    </w:p>
    <w:p w14:paraId="5C56AAD3" w14:textId="77777777" w:rsidR="00226904" w:rsidRPr="00A6136C" w:rsidRDefault="00226904" w:rsidP="00226904">
      <w:pPr>
        <w:widowControl/>
        <w:shd w:val="clear" w:color="auto" w:fill="FFFFFF"/>
        <w:autoSpaceDE/>
        <w:autoSpaceDN/>
        <w:adjustRightInd/>
        <w:ind w:left="720"/>
        <w:textAlignment w:val="baseline"/>
        <w:rPr>
          <w:rStyle w:val="ssparacontent"/>
          <w:rFonts w:cs="Arial"/>
          <w:szCs w:val="20"/>
        </w:rPr>
      </w:pPr>
      <w:r w:rsidRPr="00A6136C">
        <w:rPr>
          <w:rStyle w:val="ssparacontent"/>
          <w:rFonts w:cs="Arial"/>
          <w:szCs w:val="20"/>
        </w:rPr>
        <w:t xml:space="preserve">(1) file with the superintendent an annual statement in the format prescribed by </w:t>
      </w:r>
      <w:hyperlink r:id="rId25" w:history="1">
        <w:r w:rsidRPr="00A6136C">
          <w:rPr>
            <w:rStyle w:val="ssparacontent"/>
            <w:rFonts w:cs="Arial"/>
            <w:szCs w:val="20"/>
          </w:rPr>
          <w:t>section 307 of the Insurance Law</w:t>
        </w:r>
      </w:hyperlink>
      <w:r w:rsidRPr="00A6136C">
        <w:rPr>
          <w:rStyle w:val="ssparacontent"/>
          <w:rFonts w:cs="Arial"/>
          <w:szCs w:val="20"/>
        </w:rPr>
        <w:t>, including the retirement system</w:t>
      </w:r>
      <w:r>
        <w:rPr>
          <w:rStyle w:val="ssparacontent"/>
          <w:rFonts w:cs="Arial"/>
          <w:szCs w:val="20"/>
        </w:rPr>
        <w:t>’</w:t>
      </w:r>
      <w:r w:rsidRPr="00A6136C">
        <w:rPr>
          <w:rStyle w:val="ssparacontent"/>
          <w:rFonts w:cs="Arial"/>
          <w:szCs w:val="20"/>
        </w:rPr>
        <w:t>s financial statement, together with an opinion of an independent certified public accountant on the financial statement;</w:t>
      </w:r>
    </w:p>
    <w:p w14:paraId="03E440A4" w14:textId="77777777" w:rsidR="00226904" w:rsidRPr="00A6136C" w:rsidRDefault="00226904" w:rsidP="00226904">
      <w:pPr>
        <w:widowControl/>
        <w:shd w:val="clear" w:color="auto" w:fill="FFFFFF"/>
        <w:autoSpaceDE/>
        <w:autoSpaceDN/>
        <w:adjustRightInd/>
        <w:ind w:left="720"/>
        <w:textAlignment w:val="baseline"/>
        <w:rPr>
          <w:rStyle w:val="ssparacontent"/>
          <w:rFonts w:cs="Arial"/>
          <w:szCs w:val="20"/>
        </w:rPr>
      </w:pPr>
      <w:r w:rsidRPr="00A6136C">
        <w:rPr>
          <w:rStyle w:val="ssparacontent"/>
          <w:rFonts w:cs="Arial"/>
          <w:szCs w:val="20"/>
        </w:rPr>
        <w:t>(2) file with the superintendent the Comprehensive Annual Financial Report within the time prescribed by law, but no later than the time it is published on the OSC public website;</w:t>
      </w:r>
    </w:p>
    <w:p w14:paraId="66907AD7" w14:textId="77777777" w:rsidR="00226904" w:rsidRPr="00A6136C" w:rsidRDefault="00226904" w:rsidP="00226904">
      <w:pPr>
        <w:widowControl/>
        <w:shd w:val="clear" w:color="auto" w:fill="FFFFFF"/>
        <w:autoSpaceDE/>
        <w:autoSpaceDN/>
        <w:adjustRightInd/>
        <w:ind w:left="720"/>
        <w:textAlignment w:val="baseline"/>
        <w:rPr>
          <w:rStyle w:val="ssparacontent"/>
          <w:rFonts w:cs="Arial"/>
          <w:szCs w:val="20"/>
        </w:rPr>
      </w:pPr>
      <w:r w:rsidRPr="00A6136C">
        <w:rPr>
          <w:rStyle w:val="ssparacontent"/>
          <w:rFonts w:cs="Arial"/>
          <w:szCs w:val="20"/>
        </w:rPr>
        <w:t>(3) disclose on the OSC public website, on at least an annual basis, all fees paid by the fund to investment managers, consultants or advisors, and third party administrators;</w:t>
      </w:r>
    </w:p>
    <w:p w14:paraId="4FC56AD6" w14:textId="77777777" w:rsidR="00226904" w:rsidRPr="00A6136C" w:rsidRDefault="00226904" w:rsidP="00226904">
      <w:pPr>
        <w:widowControl/>
        <w:shd w:val="clear" w:color="auto" w:fill="FFFFFF"/>
        <w:autoSpaceDE/>
        <w:autoSpaceDN/>
        <w:adjustRightInd/>
        <w:ind w:left="720"/>
        <w:textAlignment w:val="baseline"/>
        <w:rPr>
          <w:rStyle w:val="ssparacontent"/>
          <w:rFonts w:cs="Arial"/>
          <w:szCs w:val="20"/>
        </w:rPr>
      </w:pPr>
      <w:r w:rsidRPr="00A6136C">
        <w:rPr>
          <w:rStyle w:val="ssparacontent"/>
          <w:rFonts w:cs="Arial"/>
          <w:szCs w:val="20"/>
        </w:rPr>
        <w:t>(4) disclose on the OSC public website the fund</w:t>
      </w:r>
      <w:r>
        <w:rPr>
          <w:rStyle w:val="ssparacontent"/>
          <w:rFonts w:cs="Arial"/>
          <w:szCs w:val="20"/>
        </w:rPr>
        <w:t>’</w:t>
      </w:r>
      <w:r w:rsidRPr="00A6136C">
        <w:rPr>
          <w:rStyle w:val="ssparacontent"/>
          <w:rFonts w:cs="Arial"/>
          <w:szCs w:val="20"/>
        </w:rPr>
        <w:t>s investment policies and procedures; and</w:t>
      </w:r>
    </w:p>
    <w:p w14:paraId="63A080B0" w14:textId="77777777" w:rsidR="00226904" w:rsidRPr="00A6136C" w:rsidRDefault="00226904" w:rsidP="00226904">
      <w:pPr>
        <w:widowControl/>
        <w:shd w:val="clear" w:color="auto" w:fill="FFFFFF"/>
        <w:autoSpaceDE/>
        <w:autoSpaceDN/>
        <w:adjustRightInd/>
        <w:ind w:left="720"/>
        <w:textAlignment w:val="baseline"/>
        <w:rPr>
          <w:rStyle w:val="ssparacontent"/>
          <w:rFonts w:cs="Arial"/>
          <w:szCs w:val="20"/>
        </w:rPr>
      </w:pPr>
      <w:r w:rsidRPr="00A6136C">
        <w:rPr>
          <w:rStyle w:val="ssparacontent"/>
          <w:rFonts w:cs="Arial"/>
          <w:szCs w:val="20"/>
        </w:rPr>
        <w:t>(5) require fiduciary and conflict of interest reviews of the fund every three years by a qualified unaffiliated person.</w:t>
      </w:r>
    </w:p>
    <w:p w14:paraId="1F75BDD3" w14:textId="77777777" w:rsidR="00226904" w:rsidRPr="00A6136C" w:rsidRDefault="00226904" w:rsidP="00226904">
      <w:pPr>
        <w:shd w:val="clear" w:color="auto" w:fill="FFFFFF"/>
        <w:rPr>
          <w:rFonts w:cs="Arial"/>
          <w:b/>
          <w:szCs w:val="20"/>
          <w:u w:val="single"/>
          <w:lang w:val="en"/>
        </w:rPr>
      </w:pPr>
      <w:r w:rsidRPr="00A6136C">
        <w:rPr>
          <w:rFonts w:cs="Arial"/>
          <w:b/>
          <w:szCs w:val="20"/>
          <w:u w:val="single"/>
          <w:lang w:val="en"/>
        </w:rPr>
        <w:t>§136-2.6 Financial Soundness and Actuarial Principles</w:t>
      </w:r>
    </w:p>
    <w:p w14:paraId="030011FC" w14:textId="77777777" w:rsidR="00226904" w:rsidRPr="00A6136C" w:rsidRDefault="00226904" w:rsidP="00226904">
      <w:pPr>
        <w:widowControl/>
        <w:shd w:val="clear" w:color="auto" w:fill="FFFFFF"/>
        <w:autoSpaceDE/>
        <w:autoSpaceDN/>
        <w:adjustRightInd/>
        <w:textAlignment w:val="baseline"/>
        <w:rPr>
          <w:rStyle w:val="ssparacontent"/>
          <w:rFonts w:cs="Arial"/>
          <w:szCs w:val="20"/>
        </w:rPr>
      </w:pPr>
      <w:r w:rsidRPr="00A6136C">
        <w:rPr>
          <w:rStyle w:val="ssparacontent"/>
          <w:rFonts w:cs="Arial"/>
          <w:szCs w:val="20"/>
        </w:rPr>
        <w:t>(a) Consistent with his or her obligations as a fiduciary, the Comptroller shall establish an actuarial committee comprised exclusively of unaffiliated persons that have expertise and experience in actuarial science.</w:t>
      </w:r>
    </w:p>
    <w:p w14:paraId="34BEAB37" w14:textId="77777777" w:rsidR="00226904" w:rsidRPr="00A6136C" w:rsidRDefault="00226904" w:rsidP="00226904">
      <w:pPr>
        <w:widowControl/>
        <w:shd w:val="clear" w:color="auto" w:fill="FFFFFF"/>
        <w:autoSpaceDE/>
        <w:autoSpaceDN/>
        <w:adjustRightInd/>
        <w:textAlignment w:val="baseline"/>
        <w:rPr>
          <w:rStyle w:val="ssparacontent"/>
          <w:rFonts w:cs="Arial"/>
          <w:szCs w:val="20"/>
        </w:rPr>
      </w:pPr>
      <w:r w:rsidRPr="00A6136C">
        <w:rPr>
          <w:rStyle w:val="ssparacontent"/>
          <w:rFonts w:cs="Arial"/>
          <w:szCs w:val="20"/>
        </w:rPr>
        <w:t>(b) The Comptroller shall:</w:t>
      </w:r>
    </w:p>
    <w:p w14:paraId="11BB3F71" w14:textId="77777777" w:rsidR="00226904" w:rsidRPr="00A6136C" w:rsidRDefault="00226904" w:rsidP="00226904">
      <w:pPr>
        <w:widowControl/>
        <w:shd w:val="clear" w:color="auto" w:fill="FFFFFF"/>
        <w:autoSpaceDE/>
        <w:autoSpaceDN/>
        <w:adjustRightInd/>
        <w:ind w:left="720"/>
        <w:textAlignment w:val="baseline"/>
        <w:rPr>
          <w:rStyle w:val="ssparacontent"/>
          <w:rFonts w:cs="Arial"/>
          <w:szCs w:val="20"/>
        </w:rPr>
      </w:pPr>
      <w:r w:rsidRPr="00A6136C">
        <w:rPr>
          <w:rStyle w:val="ssparacontent"/>
          <w:rFonts w:cs="Arial"/>
          <w:szCs w:val="20"/>
        </w:rPr>
        <w:t>(1) develop an actuarial committee charter for the committee;</w:t>
      </w:r>
    </w:p>
    <w:p w14:paraId="577D9017" w14:textId="77777777" w:rsidR="00226904" w:rsidRPr="00A6136C" w:rsidRDefault="00226904" w:rsidP="00226904">
      <w:pPr>
        <w:widowControl/>
        <w:shd w:val="clear" w:color="auto" w:fill="FFFFFF"/>
        <w:autoSpaceDE/>
        <w:autoSpaceDN/>
        <w:adjustRightInd/>
        <w:ind w:left="720"/>
        <w:textAlignment w:val="baseline"/>
        <w:rPr>
          <w:rStyle w:val="ssparacontent"/>
          <w:rFonts w:cs="Arial"/>
          <w:szCs w:val="20"/>
        </w:rPr>
      </w:pPr>
      <w:r w:rsidRPr="00A6136C">
        <w:rPr>
          <w:rStyle w:val="ssparacontent"/>
          <w:rFonts w:cs="Arial"/>
          <w:szCs w:val="20"/>
        </w:rPr>
        <w:t>(2) establish written standards for the selection of actuarial committee members;</w:t>
      </w:r>
    </w:p>
    <w:p w14:paraId="070DAB7C" w14:textId="77777777" w:rsidR="00226904" w:rsidRPr="00A6136C" w:rsidRDefault="00226904" w:rsidP="00226904">
      <w:pPr>
        <w:widowControl/>
        <w:shd w:val="clear" w:color="auto" w:fill="FFFFFF"/>
        <w:autoSpaceDE/>
        <w:autoSpaceDN/>
        <w:adjustRightInd/>
        <w:ind w:left="720"/>
        <w:textAlignment w:val="baseline"/>
        <w:rPr>
          <w:rStyle w:val="ssparacontent"/>
          <w:rFonts w:cs="Arial"/>
          <w:szCs w:val="20"/>
        </w:rPr>
      </w:pPr>
      <w:r w:rsidRPr="00A6136C">
        <w:rPr>
          <w:rStyle w:val="ssparacontent"/>
          <w:rFonts w:cs="Arial"/>
          <w:szCs w:val="20"/>
        </w:rPr>
        <w:t>(3) authorize the actuarial committee to make recommendations to the retirement system actuary regarding actuarial assumptions and methodologies; and</w:t>
      </w:r>
    </w:p>
    <w:p w14:paraId="32786174" w14:textId="77777777" w:rsidR="00226904" w:rsidRPr="00A6136C" w:rsidRDefault="00226904" w:rsidP="00226904">
      <w:pPr>
        <w:widowControl/>
        <w:shd w:val="clear" w:color="auto" w:fill="FFFFFF"/>
        <w:autoSpaceDE/>
        <w:autoSpaceDN/>
        <w:adjustRightInd/>
        <w:ind w:left="720"/>
        <w:textAlignment w:val="baseline"/>
        <w:rPr>
          <w:rStyle w:val="ssparacontent"/>
          <w:rFonts w:cs="Arial"/>
          <w:szCs w:val="20"/>
        </w:rPr>
      </w:pPr>
      <w:r w:rsidRPr="00A6136C">
        <w:rPr>
          <w:rStyle w:val="ssparacontent"/>
          <w:rFonts w:cs="Arial"/>
          <w:szCs w:val="20"/>
        </w:rPr>
        <w:t>(4) authorize the actuarial committee to review and report to the Comptroller on the financial soundness of the retirement system.</w:t>
      </w:r>
    </w:p>
    <w:p w14:paraId="4F3F7BD4" w14:textId="77777777" w:rsidR="00226904" w:rsidRPr="00A6136C" w:rsidRDefault="00226904" w:rsidP="00226904">
      <w:pPr>
        <w:shd w:val="clear" w:color="auto" w:fill="FFFFFF"/>
        <w:rPr>
          <w:rFonts w:cs="Arial"/>
          <w:b/>
          <w:szCs w:val="20"/>
          <w:u w:val="single"/>
          <w:lang w:val="en"/>
        </w:rPr>
      </w:pPr>
      <w:r w:rsidRPr="00A6136C">
        <w:rPr>
          <w:rFonts w:cs="Arial"/>
          <w:b/>
          <w:szCs w:val="20"/>
          <w:u w:val="single"/>
          <w:lang w:val="en"/>
        </w:rPr>
        <w:t>§136-2.7 Implementation</w:t>
      </w:r>
    </w:p>
    <w:p w14:paraId="517E41F1" w14:textId="77777777" w:rsidR="00226904" w:rsidRPr="00A6136C" w:rsidRDefault="00226904" w:rsidP="00226904">
      <w:pPr>
        <w:widowControl/>
        <w:shd w:val="clear" w:color="auto" w:fill="FFFFFF"/>
        <w:autoSpaceDE/>
        <w:autoSpaceDN/>
        <w:adjustRightInd/>
        <w:textAlignment w:val="baseline"/>
        <w:rPr>
          <w:rStyle w:val="ssparacontent"/>
          <w:rFonts w:cs="Arial"/>
          <w:szCs w:val="20"/>
        </w:rPr>
      </w:pPr>
      <w:r w:rsidRPr="00A6136C">
        <w:rPr>
          <w:rStyle w:val="ssbf"/>
          <w:rFonts w:cs="Arial"/>
          <w:b/>
          <w:bCs/>
          <w:szCs w:val="20"/>
          <w:bdr w:val="none" w:sz="0" w:space="0" w:color="auto" w:frame="1"/>
        </w:rPr>
        <w:t>(</w:t>
      </w:r>
      <w:r w:rsidRPr="00A6136C">
        <w:rPr>
          <w:rStyle w:val="ssparacontent"/>
          <w:rFonts w:cs="Arial"/>
          <w:szCs w:val="20"/>
        </w:rPr>
        <w:t>a) Failure to implement provisions of applicable law or regulation shall be regarded as a breach of fiduciary responsibility.</w:t>
      </w:r>
    </w:p>
    <w:p w14:paraId="73B490CA" w14:textId="77777777" w:rsidR="00226904" w:rsidRPr="00A6136C" w:rsidRDefault="00226904" w:rsidP="00226904">
      <w:pPr>
        <w:widowControl/>
        <w:shd w:val="clear" w:color="auto" w:fill="FFFFFF"/>
        <w:autoSpaceDE/>
        <w:autoSpaceDN/>
        <w:adjustRightInd/>
        <w:textAlignment w:val="baseline"/>
        <w:rPr>
          <w:rStyle w:val="ssparacontent"/>
          <w:rFonts w:cs="Arial"/>
          <w:szCs w:val="20"/>
        </w:rPr>
      </w:pPr>
      <w:r w:rsidRPr="00A6136C">
        <w:rPr>
          <w:rStyle w:val="ssparacontent"/>
          <w:rFonts w:cs="Arial"/>
          <w:szCs w:val="20"/>
        </w:rPr>
        <w:t xml:space="preserve">(b) The Comptroller, any officer or employee of OSC, or any other person or entity having a fiduciary responsibility to the fund, who willfully violates or knowingly participates in a violation of any fiduciary </w:t>
      </w:r>
      <w:r w:rsidRPr="00A6136C">
        <w:rPr>
          <w:rStyle w:val="ssparacontent"/>
          <w:rFonts w:cs="Arial"/>
          <w:szCs w:val="20"/>
        </w:rPr>
        <w:lastRenderedPageBreak/>
        <w:t xml:space="preserve">standard promulgated pursuant to </w:t>
      </w:r>
      <w:hyperlink r:id="rId26" w:history="1">
        <w:r w:rsidRPr="00A6136C">
          <w:rPr>
            <w:rStyle w:val="ssparacontent"/>
            <w:rFonts w:cs="Arial"/>
            <w:szCs w:val="20"/>
          </w:rPr>
          <w:t>Section 314 of the Insurance Law</w:t>
        </w:r>
      </w:hyperlink>
      <w:r w:rsidRPr="00A6136C">
        <w:rPr>
          <w:rStyle w:val="ssparacontent"/>
          <w:rFonts w:cs="Arial"/>
          <w:szCs w:val="20"/>
        </w:rPr>
        <w:t xml:space="preserve"> or other applicable law or regulation, shall be guilty of a breach of fiduciary responsibility.</w:t>
      </w:r>
    </w:p>
    <w:p w14:paraId="71239834" w14:textId="77777777" w:rsidR="00226904" w:rsidRPr="00A6136C" w:rsidRDefault="00226904" w:rsidP="00226904">
      <w:pPr>
        <w:widowControl/>
        <w:shd w:val="clear" w:color="auto" w:fill="FFFFFF"/>
        <w:autoSpaceDE/>
        <w:autoSpaceDN/>
        <w:adjustRightInd/>
        <w:textAlignment w:val="baseline"/>
        <w:rPr>
          <w:rStyle w:val="ssparacontent"/>
          <w:rFonts w:cs="Arial"/>
          <w:szCs w:val="20"/>
        </w:rPr>
      </w:pPr>
      <w:r w:rsidRPr="00A6136C">
        <w:rPr>
          <w:rStyle w:val="ssparacontent"/>
          <w:rFonts w:cs="Arial"/>
          <w:szCs w:val="20"/>
        </w:rPr>
        <w:t>(c) In the event the superintendent determines that there is reasonable cause to believe that the breach has occurred, the superintendent shall, after providing notice to the Comptroller or his or her designee, and to the subject officer or employee of OSC or such other person or entity having a fiduciary responsibility to the fund, transmit a notice of reasonable cause to: the Temporary President of the Senate and the Speaker of the Assembly, if the notice relates to the Comptroller; or to the Comptroller, if the notice relates to an officer or employee of OSC or to any other person or entity having a fiduciary responsibility to the fund.</w:t>
      </w:r>
    </w:p>
    <w:p w14:paraId="7D9308C9" w14:textId="77777777" w:rsidR="00226904" w:rsidRPr="00A6136C" w:rsidRDefault="00226904" w:rsidP="00226904">
      <w:pPr>
        <w:widowControl/>
        <w:shd w:val="clear" w:color="auto" w:fill="FFFFFF"/>
        <w:autoSpaceDE/>
        <w:autoSpaceDN/>
        <w:adjustRightInd/>
        <w:textAlignment w:val="baseline"/>
        <w:rPr>
          <w:rStyle w:val="ssparacontent"/>
          <w:rFonts w:cs="Arial"/>
          <w:szCs w:val="20"/>
        </w:rPr>
      </w:pPr>
      <w:r w:rsidRPr="00A6136C">
        <w:rPr>
          <w:rStyle w:val="ssparacontent"/>
          <w:rFonts w:cs="Arial"/>
          <w:szCs w:val="20"/>
        </w:rPr>
        <w:t>(d) In any case where the superintendent determines that there is reasonable cause to believe that a breach by the Comptroller, an officer or employee of OSC, or any other person or entity having a fiduciary responsibility to the fund, has resulted in a depletion of the fund, the superintendent, after providing notice to the Comptroller or the Comptroller</w:t>
      </w:r>
      <w:r>
        <w:rPr>
          <w:rStyle w:val="ssparacontent"/>
          <w:rFonts w:cs="Arial"/>
          <w:szCs w:val="20"/>
        </w:rPr>
        <w:t>’</w:t>
      </w:r>
      <w:r w:rsidRPr="00A6136C">
        <w:rPr>
          <w:rStyle w:val="ssparacontent"/>
          <w:rFonts w:cs="Arial"/>
          <w:szCs w:val="20"/>
        </w:rPr>
        <w:t>s designee, may transmit a copy of his or her determination to the Attorney General or any other appropriate civil or criminal law enforcement authorities for any appropriate further action.</w:t>
      </w:r>
    </w:p>
    <w:p w14:paraId="0CC4F7A4" w14:textId="77777777" w:rsidR="00226904" w:rsidRPr="00A6136C" w:rsidRDefault="00226904" w:rsidP="00226904">
      <w:pPr>
        <w:widowControl/>
        <w:shd w:val="clear" w:color="auto" w:fill="FFFFFF"/>
        <w:autoSpaceDE/>
        <w:autoSpaceDN/>
        <w:adjustRightInd/>
        <w:textAlignment w:val="baseline"/>
        <w:rPr>
          <w:rStyle w:val="ssparacontent"/>
          <w:rFonts w:cs="Arial"/>
          <w:szCs w:val="20"/>
        </w:rPr>
      </w:pPr>
      <w:r w:rsidRPr="00A6136C">
        <w:rPr>
          <w:rStyle w:val="ssparacontent"/>
          <w:rFonts w:cs="Arial"/>
          <w:szCs w:val="20"/>
        </w:rPr>
        <w:t>(e) In any case where the superintendent</w:t>
      </w:r>
      <w:r>
        <w:rPr>
          <w:rStyle w:val="ssparacontent"/>
          <w:rFonts w:cs="Arial"/>
          <w:szCs w:val="20"/>
        </w:rPr>
        <w:t>’</w:t>
      </w:r>
      <w:r w:rsidRPr="00A6136C">
        <w:rPr>
          <w:rStyle w:val="ssparacontent"/>
          <w:rFonts w:cs="Arial"/>
          <w:szCs w:val="20"/>
        </w:rPr>
        <w:t>s transmittal results in an adjudication that the fund has been depleted by reason of any breach, the adjudication will be published on the OSC public website.</w:t>
      </w:r>
    </w:p>
    <w:p w14:paraId="7B5D025A" w14:textId="77777777" w:rsidR="00226904" w:rsidRPr="00A6136C" w:rsidRDefault="00226904" w:rsidP="00226904">
      <w:pPr>
        <w:widowControl/>
        <w:shd w:val="clear" w:color="auto" w:fill="FFFFFF"/>
        <w:autoSpaceDE/>
        <w:autoSpaceDN/>
        <w:adjustRightInd/>
        <w:textAlignment w:val="baseline"/>
        <w:rPr>
          <w:rStyle w:val="ssparacontent"/>
          <w:rFonts w:cs="Arial"/>
          <w:szCs w:val="20"/>
        </w:rPr>
      </w:pPr>
      <w:r w:rsidRPr="00A6136C">
        <w:rPr>
          <w:rStyle w:val="ssparacontent"/>
          <w:rFonts w:cs="Arial"/>
          <w:szCs w:val="20"/>
        </w:rPr>
        <w:t>(f) This Subpart shall take effect upon publication in the State Register, and will apply to all contracts related to the management of the Fund entered into or renewed by the Comptroller subsequent to that date.</w:t>
      </w:r>
    </w:p>
    <w:p w14:paraId="3A30243E" w14:textId="77777777" w:rsidR="00226904" w:rsidRPr="00A6136C" w:rsidRDefault="00226904" w:rsidP="00226904">
      <w:pPr>
        <w:widowControl/>
        <w:shd w:val="clear" w:color="auto" w:fill="FFFFFF"/>
        <w:autoSpaceDE/>
        <w:autoSpaceDN/>
        <w:adjustRightInd/>
        <w:ind w:left="360" w:hanging="360"/>
        <w:rPr>
          <w:rFonts w:cs="Arial"/>
          <w:szCs w:val="20"/>
        </w:rPr>
      </w:pPr>
    </w:p>
    <w:p w14:paraId="63EB2794" w14:textId="77777777" w:rsidR="00226904" w:rsidRPr="00A6136C" w:rsidRDefault="00226904" w:rsidP="00226904">
      <w:pPr>
        <w:widowControl/>
        <w:autoSpaceDE/>
        <w:autoSpaceDN/>
        <w:adjustRightInd/>
        <w:spacing w:before="0" w:after="0"/>
        <w:rPr>
          <w:rFonts w:cs="Arial"/>
          <w:i/>
          <w:iCs/>
          <w:szCs w:val="20"/>
        </w:rPr>
      </w:pPr>
      <w:r w:rsidRPr="00A6136C">
        <w:rPr>
          <w:rFonts w:cs="Arial"/>
          <w:i/>
          <w:iCs/>
          <w:szCs w:val="20"/>
        </w:rPr>
        <w:t>Amended 6/09/21</w:t>
      </w:r>
    </w:p>
    <w:bookmarkEnd w:id="210"/>
    <w:bookmarkEnd w:id="211"/>
    <w:bookmarkEnd w:id="212"/>
    <w:bookmarkEnd w:id="213"/>
    <w:bookmarkEnd w:id="214"/>
    <w:bookmarkEnd w:id="215"/>
    <w:bookmarkEnd w:id="216"/>
    <w:bookmarkEnd w:id="217"/>
    <w:p w14:paraId="4F5A366D" w14:textId="77777777" w:rsidR="00226904" w:rsidRPr="002E2A77" w:rsidRDefault="00226904" w:rsidP="00226904">
      <w:pPr>
        <w:widowControl/>
        <w:autoSpaceDE/>
        <w:autoSpaceDN/>
        <w:adjustRightInd/>
        <w:spacing w:before="0" w:after="0"/>
        <w:rPr>
          <w:i/>
          <w:iCs/>
          <w:szCs w:val="20"/>
        </w:rPr>
        <w:sectPr w:rsidR="00226904" w:rsidRPr="002E2A77" w:rsidSect="003020B9">
          <w:headerReference w:type="even" r:id="rId27"/>
          <w:headerReference w:type="default" r:id="rId28"/>
          <w:footerReference w:type="even" r:id="rId29"/>
          <w:headerReference w:type="first" r:id="rId30"/>
          <w:pgSz w:w="12240" w:h="15840"/>
          <w:pgMar w:top="1440" w:right="1440" w:bottom="1440" w:left="1440" w:header="720" w:footer="720" w:gutter="0"/>
          <w:cols w:space="720"/>
          <w:docGrid w:linePitch="360"/>
        </w:sectPr>
      </w:pPr>
    </w:p>
    <w:p w14:paraId="52E6CF62" w14:textId="77777777" w:rsidR="00226904" w:rsidRPr="0052792C" w:rsidRDefault="00226904" w:rsidP="00226904">
      <w:pPr>
        <w:keepNext/>
        <w:widowControl/>
        <w:autoSpaceDE/>
        <w:autoSpaceDN/>
        <w:adjustRightInd/>
        <w:spacing w:before="0" w:after="60"/>
        <w:jc w:val="center"/>
        <w:outlineLvl w:val="0"/>
        <w:rPr>
          <w:rFonts w:cs="Arial"/>
          <w:b/>
          <w:bCs/>
          <w:caps/>
          <w:kern w:val="32"/>
          <w:szCs w:val="20"/>
        </w:rPr>
      </w:pPr>
      <w:bookmarkStart w:id="220" w:name="_Toc169940905"/>
      <w:bookmarkStart w:id="221" w:name="_Toc102743498"/>
      <w:bookmarkStart w:id="222" w:name="_Toc125728057"/>
      <w:bookmarkStart w:id="223" w:name="_Toc161298150"/>
      <w:bookmarkStart w:id="224" w:name="_Toc156723290"/>
      <w:bookmarkStart w:id="225" w:name="_Hlk166569991"/>
      <w:r w:rsidRPr="0052792C">
        <w:rPr>
          <w:rFonts w:cs="Arial"/>
          <w:b/>
          <w:bCs/>
          <w:caps/>
          <w:kern w:val="32"/>
          <w:szCs w:val="20"/>
        </w:rPr>
        <w:lastRenderedPageBreak/>
        <w:t>APPENDIX E</w:t>
      </w:r>
      <w:bookmarkEnd w:id="220"/>
      <w:bookmarkEnd w:id="221"/>
      <w:bookmarkEnd w:id="222"/>
      <w:bookmarkEnd w:id="223"/>
    </w:p>
    <w:p w14:paraId="7BAECFFE" w14:textId="77777777" w:rsidR="00226904" w:rsidRPr="00D1409A" w:rsidRDefault="00226904" w:rsidP="00226904">
      <w:pPr>
        <w:pStyle w:val="Heading2"/>
        <w:numPr>
          <w:ilvl w:val="0"/>
          <w:numId w:val="0"/>
        </w:numPr>
        <w:spacing w:before="120" w:after="0"/>
        <w:ind w:left="360"/>
        <w:jc w:val="center"/>
        <w:rPr>
          <w:color w:val="auto"/>
          <w:u w:val="none"/>
        </w:rPr>
      </w:pPr>
      <w:bookmarkStart w:id="226" w:name="_Toc169940906"/>
      <w:bookmarkStart w:id="227" w:name="_Toc102743499"/>
      <w:bookmarkStart w:id="228" w:name="_Toc125728058"/>
      <w:bookmarkStart w:id="229" w:name="_Toc161298151"/>
      <w:r w:rsidRPr="00D1409A">
        <w:rPr>
          <w:color w:val="auto"/>
          <w:u w:val="none"/>
        </w:rPr>
        <w:t>C</w:t>
      </w:r>
      <w:r>
        <w:rPr>
          <w:color w:val="auto"/>
          <w:u w:val="none"/>
        </w:rPr>
        <w:t>ONTRACTOR’S</w:t>
      </w:r>
      <w:r w:rsidRPr="00D1409A">
        <w:rPr>
          <w:color w:val="auto"/>
          <w:u w:val="none"/>
        </w:rPr>
        <w:t xml:space="preserve"> C</w:t>
      </w:r>
      <w:r>
        <w:rPr>
          <w:color w:val="auto"/>
          <w:u w:val="none"/>
        </w:rPr>
        <w:t>ERTIFICATION</w:t>
      </w:r>
      <w:r w:rsidRPr="00D1409A">
        <w:rPr>
          <w:color w:val="auto"/>
          <w:u w:val="none"/>
        </w:rPr>
        <w:t>S/A</w:t>
      </w:r>
      <w:bookmarkEnd w:id="226"/>
      <w:bookmarkEnd w:id="227"/>
      <w:r>
        <w:rPr>
          <w:color w:val="auto"/>
          <w:u w:val="none"/>
        </w:rPr>
        <w:t>CKNOWLEDGEMENTS</w:t>
      </w:r>
      <w:bookmarkEnd w:id="228"/>
      <w:bookmarkEnd w:id="229"/>
    </w:p>
    <w:tbl>
      <w:tblPr>
        <w:tblW w:w="0" w:type="auto"/>
        <w:jc w:val="center"/>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4241"/>
        <w:gridCol w:w="872"/>
        <w:gridCol w:w="4201"/>
      </w:tblGrid>
      <w:tr w:rsidR="00226904" w:rsidRPr="00630712" w14:paraId="3DC2D6AD" w14:textId="77777777" w:rsidTr="005010A7">
        <w:trPr>
          <w:jc w:val="center"/>
        </w:trPr>
        <w:tc>
          <w:tcPr>
            <w:tcW w:w="9576" w:type="dxa"/>
            <w:gridSpan w:val="3"/>
            <w:shd w:val="clear" w:color="auto" w:fill="C6D9F1"/>
          </w:tcPr>
          <w:p w14:paraId="7C6E4AF7" w14:textId="77777777" w:rsidR="00226904" w:rsidRPr="00630712" w:rsidRDefault="00226904" w:rsidP="005010A7">
            <w:pPr>
              <w:widowControl/>
              <w:autoSpaceDE/>
              <w:autoSpaceDN/>
              <w:adjustRightInd/>
              <w:spacing w:before="120" w:after="0"/>
              <w:jc w:val="center"/>
              <w:rPr>
                <w:rFonts w:cs="Arial"/>
                <w:b/>
                <w:sz w:val="16"/>
                <w:szCs w:val="16"/>
              </w:rPr>
            </w:pPr>
            <w:r w:rsidRPr="00630712">
              <w:rPr>
                <w:rFonts w:cs="Arial"/>
                <w:b/>
                <w:sz w:val="16"/>
                <w:szCs w:val="16"/>
              </w:rPr>
              <w:t>CONTRACTOR’S ACKNOWLEDGEMENT OF RECEIPT OF</w:t>
            </w:r>
          </w:p>
          <w:p w14:paraId="2E3EE423" w14:textId="77777777" w:rsidR="00226904" w:rsidRPr="00630712" w:rsidRDefault="00226904" w:rsidP="005010A7">
            <w:pPr>
              <w:widowControl/>
              <w:autoSpaceDE/>
              <w:autoSpaceDN/>
              <w:adjustRightInd/>
              <w:spacing w:before="0" w:after="120"/>
              <w:jc w:val="center"/>
              <w:rPr>
                <w:rFonts w:cs="Arial"/>
                <w:b/>
                <w:sz w:val="16"/>
                <w:szCs w:val="16"/>
              </w:rPr>
            </w:pPr>
            <w:r w:rsidRPr="00630712">
              <w:rPr>
                <w:rFonts w:cs="Arial"/>
                <w:b/>
                <w:sz w:val="16"/>
                <w:szCs w:val="16"/>
              </w:rPr>
              <w:t>OSC POLICY STATEMENT ON DISCRIMINATION AND HARASSMENT, INCLUDING SEXUAL HARASSMENT</w:t>
            </w:r>
          </w:p>
        </w:tc>
      </w:tr>
      <w:tr w:rsidR="00226904" w:rsidRPr="00630712" w14:paraId="3826564B" w14:textId="77777777" w:rsidTr="005010A7">
        <w:trPr>
          <w:jc w:val="center"/>
        </w:trPr>
        <w:tc>
          <w:tcPr>
            <w:tcW w:w="9576" w:type="dxa"/>
            <w:gridSpan w:val="3"/>
          </w:tcPr>
          <w:p w14:paraId="76B27B05" w14:textId="200761B0" w:rsidR="00226904" w:rsidRPr="00630712" w:rsidRDefault="00226904" w:rsidP="005010A7">
            <w:pPr>
              <w:widowControl/>
              <w:autoSpaceDE/>
              <w:autoSpaceDN/>
              <w:adjustRightInd/>
              <w:spacing w:before="120" w:after="120"/>
              <w:jc w:val="left"/>
              <w:rPr>
                <w:rFonts w:cs="Arial"/>
                <w:sz w:val="16"/>
                <w:szCs w:val="16"/>
              </w:rPr>
            </w:pPr>
            <w:r w:rsidRPr="00630712">
              <w:rPr>
                <w:rFonts w:cs="Arial"/>
                <w:sz w:val="16"/>
                <w:szCs w:val="16"/>
              </w:rPr>
              <w:t xml:space="preserve">The Contractor and each person signing on behalf of the Contractor acknowledges that </w:t>
            </w:r>
            <w:r w:rsidR="00677DC6">
              <w:rPr>
                <w:rFonts w:cs="Arial"/>
                <w:sz w:val="16"/>
                <w:szCs w:val="16"/>
              </w:rPr>
              <w:t>the person signing this document</w:t>
            </w:r>
            <w:r w:rsidRPr="00630712">
              <w:rPr>
                <w:rFonts w:cs="Arial"/>
                <w:sz w:val="16"/>
                <w:szCs w:val="16"/>
              </w:rPr>
              <w:t xml:space="preserve"> has the authority to sign on behalf of the Contractor, has received a copy of the OSC Policy Statement on Discrimination and Harassment, Including Sexual Harassment (Appendix </w:t>
            </w:r>
            <w:r w:rsidR="00714C45">
              <w:rPr>
                <w:rFonts w:cs="Arial"/>
                <w:sz w:val="16"/>
                <w:szCs w:val="16"/>
              </w:rPr>
              <w:t>B)</w:t>
            </w:r>
            <w:r w:rsidRPr="00630712">
              <w:rPr>
                <w:rFonts w:cs="Arial"/>
                <w:sz w:val="16"/>
                <w:szCs w:val="16"/>
              </w:rPr>
              <w:t>, and agrees to abide by the terms of that Policy Statement.</w:t>
            </w:r>
          </w:p>
        </w:tc>
      </w:tr>
      <w:tr w:rsidR="00226904" w:rsidRPr="00630712" w14:paraId="60AF55AD" w14:textId="77777777" w:rsidTr="005010A7">
        <w:trPr>
          <w:jc w:val="center"/>
        </w:trPr>
        <w:tc>
          <w:tcPr>
            <w:tcW w:w="9576" w:type="dxa"/>
            <w:gridSpan w:val="3"/>
            <w:shd w:val="clear" w:color="auto" w:fill="C6D9F1"/>
          </w:tcPr>
          <w:p w14:paraId="31C94F3E" w14:textId="77777777" w:rsidR="00226904" w:rsidRPr="00630712" w:rsidRDefault="00226904" w:rsidP="005010A7">
            <w:pPr>
              <w:widowControl/>
              <w:autoSpaceDE/>
              <w:autoSpaceDN/>
              <w:adjustRightInd/>
              <w:spacing w:before="120" w:after="0"/>
              <w:jc w:val="center"/>
              <w:rPr>
                <w:rFonts w:cs="Arial"/>
                <w:b/>
                <w:sz w:val="16"/>
                <w:szCs w:val="16"/>
              </w:rPr>
            </w:pPr>
            <w:r w:rsidRPr="00630712">
              <w:rPr>
                <w:rFonts w:cs="Arial"/>
                <w:b/>
                <w:sz w:val="16"/>
                <w:szCs w:val="16"/>
              </w:rPr>
              <w:t>CERTIFICATION OF COMPLIANCE WITH STATE FINANCE LAW § 139(L)</w:t>
            </w:r>
          </w:p>
          <w:p w14:paraId="12F1C8C1" w14:textId="77777777" w:rsidR="00226904" w:rsidRPr="00630712" w:rsidRDefault="00226904" w:rsidP="005010A7">
            <w:pPr>
              <w:widowControl/>
              <w:autoSpaceDE/>
              <w:autoSpaceDN/>
              <w:adjustRightInd/>
              <w:spacing w:before="0" w:after="120"/>
              <w:jc w:val="center"/>
              <w:rPr>
                <w:rFonts w:cs="Arial"/>
                <w:sz w:val="16"/>
                <w:szCs w:val="16"/>
              </w:rPr>
            </w:pPr>
            <w:r w:rsidRPr="00630712">
              <w:rPr>
                <w:rFonts w:cs="Arial"/>
                <w:b/>
                <w:sz w:val="16"/>
                <w:szCs w:val="16"/>
              </w:rPr>
              <w:t>REGARDING SEXUAL HARASSMENT POLICY AND ANNUAL TRAINING</w:t>
            </w:r>
          </w:p>
        </w:tc>
      </w:tr>
      <w:tr w:rsidR="00226904" w:rsidRPr="00630712" w14:paraId="2B077FAC" w14:textId="77777777" w:rsidTr="005010A7">
        <w:trPr>
          <w:jc w:val="center"/>
        </w:trPr>
        <w:tc>
          <w:tcPr>
            <w:tcW w:w="9576" w:type="dxa"/>
            <w:gridSpan w:val="3"/>
          </w:tcPr>
          <w:p w14:paraId="4176A537" w14:textId="77777777" w:rsidR="00226904" w:rsidRPr="00630712" w:rsidRDefault="00226904" w:rsidP="005010A7">
            <w:pPr>
              <w:widowControl/>
              <w:autoSpaceDE/>
              <w:autoSpaceDN/>
              <w:adjustRightInd/>
              <w:spacing w:before="120" w:after="120"/>
              <w:jc w:val="left"/>
              <w:rPr>
                <w:rFonts w:cs="Arial"/>
                <w:sz w:val="16"/>
                <w:szCs w:val="16"/>
              </w:rPr>
            </w:pPr>
            <w:r w:rsidRPr="00630712">
              <w:rPr>
                <w:rFonts w:cs="Arial"/>
                <w:sz w:val="16"/>
                <w:szCs w:val="16"/>
              </w:rPr>
              <w:t>“By submission of this bid, each bidder and each person signing on behalf of any bidder certifies, and in the case of a joint bid each party thereto certifies as to its own organization, under penalty of perjury, that the bidder has and has implemented a written policy addressing sexual harassment prevention in the workplace and provides annual sexual harassment prevention training to all of its employees. Such policy shall, at a minimum, meet the requirements of § 201-g of the NYS Labor Law.”</w:t>
            </w:r>
          </w:p>
          <w:p w14:paraId="7FAD00E0" w14:textId="77777777" w:rsidR="00226904" w:rsidRPr="00630712" w:rsidRDefault="00226904" w:rsidP="005010A7">
            <w:pPr>
              <w:widowControl/>
              <w:autoSpaceDE/>
              <w:autoSpaceDN/>
              <w:adjustRightInd/>
              <w:spacing w:before="120" w:after="120"/>
              <w:jc w:val="left"/>
              <w:rPr>
                <w:rFonts w:cs="Arial"/>
                <w:sz w:val="16"/>
                <w:szCs w:val="16"/>
              </w:rPr>
            </w:pPr>
            <w:r w:rsidRPr="00630712">
              <w:rPr>
                <w:rFonts w:cs="Arial"/>
                <w:sz w:val="16"/>
                <w:szCs w:val="16"/>
              </w:rPr>
              <w:t xml:space="preserve">Note: Reference to bid includes proposals and other responses to solicitations. Reference to bidder includes proposers and Contractors. </w:t>
            </w:r>
          </w:p>
        </w:tc>
      </w:tr>
      <w:tr w:rsidR="00226904" w:rsidRPr="00630712" w14:paraId="42EF4235" w14:textId="77777777" w:rsidTr="005010A7">
        <w:trPr>
          <w:jc w:val="center"/>
        </w:trPr>
        <w:tc>
          <w:tcPr>
            <w:tcW w:w="9576" w:type="dxa"/>
            <w:gridSpan w:val="3"/>
            <w:shd w:val="clear" w:color="auto" w:fill="C6D9F1"/>
          </w:tcPr>
          <w:p w14:paraId="59B9AB58" w14:textId="77777777" w:rsidR="00226904" w:rsidRPr="00630712" w:rsidRDefault="00226904" w:rsidP="005010A7">
            <w:pPr>
              <w:widowControl/>
              <w:autoSpaceDE/>
              <w:autoSpaceDN/>
              <w:adjustRightInd/>
              <w:spacing w:before="120" w:after="120"/>
              <w:jc w:val="center"/>
              <w:rPr>
                <w:rFonts w:cs="Arial"/>
                <w:b/>
                <w:sz w:val="16"/>
                <w:szCs w:val="18"/>
              </w:rPr>
            </w:pPr>
            <w:r w:rsidRPr="00630712">
              <w:rPr>
                <w:rFonts w:cs="Arial"/>
                <w:b/>
                <w:sz w:val="16"/>
                <w:szCs w:val="16"/>
              </w:rPr>
              <w:t>NON-COLLUSIVE BIDDING CERTIFICATION</w:t>
            </w:r>
          </w:p>
        </w:tc>
      </w:tr>
      <w:tr w:rsidR="00226904" w:rsidRPr="00630712" w14:paraId="21DC39CC" w14:textId="77777777" w:rsidTr="005010A7">
        <w:trPr>
          <w:jc w:val="center"/>
        </w:trPr>
        <w:tc>
          <w:tcPr>
            <w:tcW w:w="9576" w:type="dxa"/>
            <w:gridSpan w:val="3"/>
            <w:shd w:val="clear" w:color="auto" w:fill="auto"/>
          </w:tcPr>
          <w:p w14:paraId="6FCBD307" w14:textId="6A83B973" w:rsidR="00226904" w:rsidRPr="00630712" w:rsidRDefault="00226904" w:rsidP="005010A7">
            <w:pPr>
              <w:widowControl/>
              <w:autoSpaceDE/>
              <w:autoSpaceDN/>
              <w:adjustRightInd/>
              <w:spacing w:before="120" w:after="120"/>
              <w:rPr>
                <w:rFonts w:cs="Arial"/>
                <w:sz w:val="16"/>
                <w:szCs w:val="16"/>
              </w:rPr>
            </w:pPr>
            <w:r w:rsidRPr="00630712">
              <w:rPr>
                <w:rFonts w:cs="Arial"/>
                <w:sz w:val="16"/>
                <w:szCs w:val="16"/>
              </w:rPr>
              <w:t>The Contractor and each person signing on behalf of the Contractor certifies, and in the case of a joint bid each party thereto</w:t>
            </w:r>
            <w:r w:rsidR="001E20FF">
              <w:rPr>
                <w:rFonts w:cs="Arial"/>
                <w:sz w:val="16"/>
                <w:szCs w:val="16"/>
              </w:rPr>
              <w:t>,</w:t>
            </w:r>
            <w:r w:rsidRPr="00630712">
              <w:rPr>
                <w:rFonts w:cs="Arial"/>
                <w:sz w:val="16"/>
                <w:szCs w:val="16"/>
              </w:rPr>
              <w:t xml:space="preserve"> certifies as to its own organization, under penalty of perjury, that to the best of </w:t>
            </w:r>
            <w:r w:rsidR="00677DC6">
              <w:rPr>
                <w:rFonts w:cs="Arial"/>
                <w:sz w:val="16"/>
                <w:szCs w:val="16"/>
              </w:rPr>
              <w:t>the person’s</w:t>
            </w:r>
            <w:r w:rsidR="00677DC6" w:rsidRPr="00630712">
              <w:rPr>
                <w:rFonts w:cs="Arial"/>
                <w:sz w:val="16"/>
                <w:szCs w:val="16"/>
              </w:rPr>
              <w:t xml:space="preserve"> </w:t>
            </w:r>
            <w:r w:rsidRPr="00630712">
              <w:rPr>
                <w:rFonts w:cs="Arial"/>
                <w:sz w:val="16"/>
                <w:szCs w:val="16"/>
              </w:rPr>
              <w:t>knowledge and belief:</w:t>
            </w:r>
          </w:p>
          <w:p w14:paraId="796BA355" w14:textId="77777777" w:rsidR="00226904" w:rsidRPr="00630712" w:rsidRDefault="00226904" w:rsidP="00A14C95">
            <w:pPr>
              <w:widowControl/>
              <w:numPr>
                <w:ilvl w:val="0"/>
                <w:numId w:val="71"/>
              </w:numPr>
              <w:autoSpaceDE/>
              <w:autoSpaceDN/>
              <w:adjustRightInd/>
              <w:spacing w:before="120" w:after="120"/>
              <w:jc w:val="left"/>
              <w:rPr>
                <w:rFonts w:cs="Arial"/>
                <w:sz w:val="16"/>
                <w:szCs w:val="16"/>
              </w:rPr>
            </w:pPr>
            <w:r w:rsidRPr="00630712">
              <w:rPr>
                <w:rFonts w:cs="Arial"/>
                <w:sz w:val="16"/>
                <w:szCs w:val="16"/>
              </w:rPr>
              <w:t>The prices in this Agreement have been arrived at independently without collusion, consultation, communication or agreement for the purpose of restricting competition, as to any matter relating to such prices with any other competitor;</w:t>
            </w:r>
          </w:p>
          <w:p w14:paraId="3165F462" w14:textId="77777777" w:rsidR="00226904" w:rsidRPr="00630712" w:rsidRDefault="00226904" w:rsidP="00A14C95">
            <w:pPr>
              <w:widowControl/>
              <w:numPr>
                <w:ilvl w:val="0"/>
                <w:numId w:val="71"/>
              </w:numPr>
              <w:autoSpaceDE/>
              <w:autoSpaceDN/>
              <w:adjustRightInd/>
              <w:spacing w:before="120" w:after="120"/>
              <w:jc w:val="left"/>
              <w:rPr>
                <w:rFonts w:cs="Arial"/>
                <w:sz w:val="16"/>
                <w:szCs w:val="16"/>
              </w:rPr>
            </w:pPr>
            <w:r w:rsidRPr="00630712">
              <w:rPr>
                <w:rFonts w:cs="Arial"/>
                <w:sz w:val="16"/>
                <w:szCs w:val="16"/>
              </w:rPr>
              <w:t>Unless otherwise required by law, the prices which have been quoted in this Agreement have not been knowingly disclosed by the Contractor and will not knowingly be disclosed by the Contractor, directly or indirectly, to any other competitor; and</w:t>
            </w:r>
          </w:p>
          <w:p w14:paraId="2F5D1ADC" w14:textId="77777777" w:rsidR="00226904" w:rsidRPr="00630712" w:rsidRDefault="00226904" w:rsidP="00A14C95">
            <w:pPr>
              <w:widowControl/>
              <w:numPr>
                <w:ilvl w:val="0"/>
                <w:numId w:val="71"/>
              </w:numPr>
              <w:autoSpaceDE/>
              <w:autoSpaceDN/>
              <w:adjustRightInd/>
              <w:spacing w:before="120" w:after="120"/>
              <w:jc w:val="left"/>
              <w:rPr>
                <w:rFonts w:cs="Arial"/>
                <w:sz w:val="16"/>
                <w:szCs w:val="16"/>
              </w:rPr>
            </w:pPr>
            <w:r w:rsidRPr="00630712">
              <w:rPr>
                <w:rFonts w:cs="Arial"/>
                <w:sz w:val="16"/>
                <w:szCs w:val="16"/>
              </w:rPr>
              <w:t>No attempt has been made or will be made by the Contractor to induce any other person, partnership, or corporation to submit or not to submit a bid for the purpose of restricting competition.</w:t>
            </w:r>
          </w:p>
        </w:tc>
      </w:tr>
      <w:tr w:rsidR="00226904" w:rsidRPr="00630712" w14:paraId="1CB4B486" w14:textId="77777777" w:rsidTr="005010A7">
        <w:trPr>
          <w:jc w:val="center"/>
        </w:trPr>
        <w:tc>
          <w:tcPr>
            <w:tcW w:w="9576" w:type="dxa"/>
            <w:gridSpan w:val="3"/>
            <w:shd w:val="clear" w:color="auto" w:fill="C6D9F1"/>
          </w:tcPr>
          <w:p w14:paraId="18A212B7" w14:textId="77777777" w:rsidR="00226904" w:rsidRPr="00630712" w:rsidRDefault="00226904" w:rsidP="005010A7">
            <w:pPr>
              <w:widowControl/>
              <w:autoSpaceDE/>
              <w:autoSpaceDN/>
              <w:adjustRightInd/>
              <w:spacing w:before="120" w:after="120"/>
              <w:jc w:val="center"/>
              <w:rPr>
                <w:rFonts w:cs="Arial"/>
                <w:b/>
                <w:sz w:val="16"/>
                <w:szCs w:val="18"/>
              </w:rPr>
            </w:pPr>
            <w:r w:rsidRPr="00630712">
              <w:rPr>
                <w:rFonts w:cs="Arial"/>
                <w:b/>
                <w:sz w:val="16"/>
                <w:szCs w:val="18"/>
              </w:rPr>
              <w:t>CONTRACTOR’S ACKNOWLEDGEMENT OF RECEIPT AND UNDERSTANDING OF OSC EXECUTIVE ORDER ON PROCUREMENT INTEGRITY</w:t>
            </w:r>
          </w:p>
        </w:tc>
      </w:tr>
      <w:tr w:rsidR="00226904" w:rsidRPr="00630712" w14:paraId="14BB31D3" w14:textId="77777777" w:rsidTr="005010A7">
        <w:trPr>
          <w:jc w:val="center"/>
        </w:trPr>
        <w:tc>
          <w:tcPr>
            <w:tcW w:w="9576" w:type="dxa"/>
            <w:gridSpan w:val="3"/>
            <w:tcBorders>
              <w:bottom w:val="single" w:sz="18" w:space="0" w:color="auto"/>
            </w:tcBorders>
          </w:tcPr>
          <w:p w14:paraId="5B7E3B70" w14:textId="3CE4C00B" w:rsidR="00226904" w:rsidRPr="00630712" w:rsidRDefault="00226904" w:rsidP="005010A7">
            <w:pPr>
              <w:widowControl/>
              <w:autoSpaceDE/>
              <w:autoSpaceDN/>
              <w:adjustRightInd/>
              <w:spacing w:before="120" w:after="120"/>
              <w:rPr>
                <w:rFonts w:cs="Arial"/>
                <w:sz w:val="16"/>
                <w:szCs w:val="16"/>
              </w:rPr>
            </w:pPr>
            <w:r w:rsidRPr="00630712">
              <w:rPr>
                <w:rFonts w:cs="Arial"/>
                <w:sz w:val="16"/>
                <w:szCs w:val="16"/>
              </w:rPr>
              <w:t xml:space="preserve">The Contractor and each person signing on behalf of the Contractor acknowledges that </w:t>
            </w:r>
            <w:r w:rsidR="00677DC6">
              <w:rPr>
                <w:rFonts w:cs="Arial"/>
                <w:sz w:val="16"/>
                <w:szCs w:val="16"/>
              </w:rPr>
              <w:t>receipt of</w:t>
            </w:r>
            <w:r w:rsidRPr="00630712">
              <w:rPr>
                <w:rFonts w:cs="Arial"/>
                <w:sz w:val="16"/>
                <w:szCs w:val="16"/>
              </w:rPr>
              <w:t xml:space="preserve"> a copy of the OSC Executive Order on Procurement Integrity and OSC Procurement Integrity Procedures (Appendix </w:t>
            </w:r>
            <w:r w:rsidR="00714C45">
              <w:rPr>
                <w:rFonts w:cs="Arial"/>
                <w:sz w:val="16"/>
                <w:szCs w:val="16"/>
              </w:rPr>
              <w:t>C</w:t>
            </w:r>
            <w:r w:rsidRPr="00630712">
              <w:rPr>
                <w:rFonts w:cs="Arial"/>
                <w:sz w:val="16"/>
                <w:szCs w:val="16"/>
              </w:rPr>
              <w:t xml:space="preserve">) and affirms, under penalty of perjury, that </w:t>
            </w:r>
            <w:r w:rsidR="00677DC6">
              <w:rPr>
                <w:rFonts w:cs="Arial"/>
                <w:sz w:val="16"/>
                <w:szCs w:val="16"/>
              </w:rPr>
              <w:t>the person signing</w:t>
            </w:r>
            <w:r w:rsidRPr="00630712">
              <w:rPr>
                <w:rFonts w:cs="Arial"/>
                <w:sz w:val="16"/>
                <w:szCs w:val="16"/>
              </w:rPr>
              <w:t xml:space="preserve"> understands such Executive Order and Procedures and will comply with them.</w:t>
            </w:r>
          </w:p>
        </w:tc>
      </w:tr>
      <w:tr w:rsidR="00226904" w:rsidRPr="00630712" w14:paraId="17EB41C0" w14:textId="77777777" w:rsidTr="005010A7">
        <w:trPr>
          <w:trHeight w:val="432"/>
          <w:jc w:val="center"/>
        </w:trPr>
        <w:tc>
          <w:tcPr>
            <w:tcW w:w="9576" w:type="dxa"/>
            <w:gridSpan w:val="3"/>
            <w:tcBorders>
              <w:bottom w:val="single" w:sz="18" w:space="0" w:color="auto"/>
            </w:tcBorders>
            <w:shd w:val="clear" w:color="auto" w:fill="C6D9F1"/>
          </w:tcPr>
          <w:p w14:paraId="6C7321F9" w14:textId="77777777" w:rsidR="00226904" w:rsidRPr="00630712" w:rsidDel="00357586" w:rsidRDefault="00226904" w:rsidP="005010A7">
            <w:pPr>
              <w:widowControl/>
              <w:autoSpaceDE/>
              <w:autoSpaceDN/>
              <w:adjustRightInd/>
              <w:spacing w:before="120" w:after="120"/>
              <w:jc w:val="center"/>
              <w:rPr>
                <w:rFonts w:cs="Arial"/>
                <w:b/>
                <w:sz w:val="16"/>
                <w:szCs w:val="18"/>
              </w:rPr>
            </w:pPr>
            <w:r w:rsidRPr="00630712">
              <w:rPr>
                <w:rFonts w:cs="Arial"/>
                <w:b/>
                <w:sz w:val="16"/>
                <w:szCs w:val="18"/>
              </w:rPr>
              <w:t>THE SIGNATURE(S) BELOW INDICATES AGREEMENT WITH EACH OF THE ABOVE</w:t>
            </w:r>
          </w:p>
        </w:tc>
      </w:tr>
      <w:tr w:rsidR="00226904" w:rsidRPr="00630712" w14:paraId="1767F101" w14:textId="77777777" w:rsidTr="005010A7">
        <w:trPr>
          <w:trHeight w:val="432"/>
          <w:jc w:val="center"/>
        </w:trPr>
        <w:tc>
          <w:tcPr>
            <w:tcW w:w="4338" w:type="dxa"/>
            <w:tcBorders>
              <w:left w:val="nil"/>
              <w:bottom w:val="single" w:sz="4" w:space="0" w:color="auto"/>
              <w:right w:val="nil"/>
            </w:tcBorders>
            <w:shd w:val="clear" w:color="auto" w:fill="auto"/>
            <w:vAlign w:val="bottom"/>
          </w:tcPr>
          <w:p w14:paraId="374612A1" w14:textId="77777777" w:rsidR="00226904" w:rsidRPr="00630712" w:rsidRDefault="00226904" w:rsidP="005010A7">
            <w:pPr>
              <w:widowControl/>
              <w:autoSpaceDE/>
              <w:autoSpaceDN/>
              <w:adjustRightInd/>
              <w:spacing w:before="40" w:after="0"/>
              <w:jc w:val="left"/>
              <w:rPr>
                <w:rFonts w:cs="Arial"/>
                <w:b/>
                <w:sz w:val="16"/>
                <w:szCs w:val="16"/>
              </w:rPr>
            </w:pPr>
          </w:p>
        </w:tc>
        <w:tc>
          <w:tcPr>
            <w:tcW w:w="900" w:type="dxa"/>
            <w:tcBorders>
              <w:left w:val="nil"/>
              <w:bottom w:val="nil"/>
              <w:right w:val="nil"/>
            </w:tcBorders>
            <w:shd w:val="clear" w:color="auto" w:fill="auto"/>
            <w:vAlign w:val="bottom"/>
          </w:tcPr>
          <w:p w14:paraId="164586F4" w14:textId="77777777" w:rsidR="00226904" w:rsidRPr="00630712" w:rsidRDefault="00226904" w:rsidP="005010A7">
            <w:pPr>
              <w:widowControl/>
              <w:autoSpaceDE/>
              <w:autoSpaceDN/>
              <w:adjustRightInd/>
              <w:spacing w:before="40" w:after="0"/>
              <w:jc w:val="left"/>
              <w:rPr>
                <w:rFonts w:cs="Arial"/>
                <w:b/>
                <w:sz w:val="16"/>
                <w:szCs w:val="16"/>
              </w:rPr>
            </w:pPr>
          </w:p>
        </w:tc>
        <w:tc>
          <w:tcPr>
            <w:tcW w:w="4338" w:type="dxa"/>
            <w:tcBorders>
              <w:left w:val="nil"/>
              <w:bottom w:val="single" w:sz="4" w:space="0" w:color="auto"/>
              <w:right w:val="nil"/>
            </w:tcBorders>
            <w:shd w:val="clear" w:color="auto" w:fill="auto"/>
            <w:vAlign w:val="bottom"/>
          </w:tcPr>
          <w:p w14:paraId="0456F7AA" w14:textId="77777777" w:rsidR="00226904" w:rsidRPr="00630712" w:rsidRDefault="00226904" w:rsidP="005010A7">
            <w:pPr>
              <w:widowControl/>
              <w:autoSpaceDE/>
              <w:autoSpaceDN/>
              <w:adjustRightInd/>
              <w:spacing w:before="40" w:after="0"/>
              <w:jc w:val="left"/>
              <w:rPr>
                <w:rFonts w:cs="Arial"/>
                <w:b/>
                <w:sz w:val="16"/>
                <w:szCs w:val="16"/>
              </w:rPr>
            </w:pPr>
          </w:p>
        </w:tc>
      </w:tr>
      <w:tr w:rsidR="00226904" w:rsidRPr="00630712" w14:paraId="579B79DB" w14:textId="77777777" w:rsidTr="005010A7">
        <w:trPr>
          <w:trHeight w:val="117"/>
          <w:jc w:val="center"/>
        </w:trPr>
        <w:tc>
          <w:tcPr>
            <w:tcW w:w="4338" w:type="dxa"/>
            <w:tcBorders>
              <w:top w:val="single" w:sz="4" w:space="0" w:color="auto"/>
              <w:left w:val="nil"/>
              <w:bottom w:val="nil"/>
              <w:right w:val="nil"/>
            </w:tcBorders>
            <w:shd w:val="clear" w:color="auto" w:fill="auto"/>
            <w:vAlign w:val="center"/>
          </w:tcPr>
          <w:p w14:paraId="09956857" w14:textId="77777777" w:rsidR="00226904" w:rsidRPr="00630712" w:rsidRDefault="00226904" w:rsidP="005010A7">
            <w:pPr>
              <w:widowControl/>
              <w:autoSpaceDE/>
              <w:autoSpaceDN/>
              <w:adjustRightInd/>
              <w:spacing w:before="0" w:after="0"/>
              <w:jc w:val="left"/>
              <w:rPr>
                <w:rFonts w:cs="Arial"/>
                <w:b/>
                <w:bCs/>
                <w:smallCaps/>
                <w:sz w:val="16"/>
                <w:szCs w:val="16"/>
              </w:rPr>
            </w:pPr>
            <w:r w:rsidRPr="00630712">
              <w:rPr>
                <w:rFonts w:cs="Arial"/>
                <w:b/>
                <w:bCs/>
                <w:smallCaps/>
                <w:sz w:val="16"/>
                <w:szCs w:val="16"/>
              </w:rPr>
              <w:t>Contractor/Proposer Name</w:t>
            </w:r>
          </w:p>
        </w:tc>
        <w:tc>
          <w:tcPr>
            <w:tcW w:w="900" w:type="dxa"/>
            <w:tcBorders>
              <w:top w:val="nil"/>
              <w:left w:val="nil"/>
              <w:bottom w:val="nil"/>
              <w:right w:val="nil"/>
            </w:tcBorders>
            <w:shd w:val="clear" w:color="auto" w:fill="auto"/>
            <w:vAlign w:val="center"/>
          </w:tcPr>
          <w:p w14:paraId="43D09531" w14:textId="77777777" w:rsidR="00226904" w:rsidRPr="00630712" w:rsidRDefault="00226904" w:rsidP="005010A7">
            <w:pPr>
              <w:widowControl/>
              <w:autoSpaceDE/>
              <w:autoSpaceDN/>
              <w:adjustRightInd/>
              <w:spacing w:before="0" w:after="0"/>
              <w:jc w:val="left"/>
              <w:rPr>
                <w:rFonts w:cs="Arial"/>
                <w:b/>
                <w:bCs/>
                <w:smallCaps/>
                <w:sz w:val="16"/>
                <w:szCs w:val="16"/>
              </w:rPr>
            </w:pPr>
          </w:p>
        </w:tc>
        <w:tc>
          <w:tcPr>
            <w:tcW w:w="4338" w:type="dxa"/>
            <w:tcBorders>
              <w:top w:val="nil"/>
              <w:left w:val="nil"/>
              <w:bottom w:val="nil"/>
              <w:right w:val="nil"/>
            </w:tcBorders>
            <w:shd w:val="clear" w:color="auto" w:fill="auto"/>
            <w:vAlign w:val="center"/>
          </w:tcPr>
          <w:p w14:paraId="33F84C7F" w14:textId="77777777" w:rsidR="00226904" w:rsidRPr="00630712" w:rsidRDefault="00226904" w:rsidP="005010A7">
            <w:pPr>
              <w:widowControl/>
              <w:autoSpaceDE/>
              <w:autoSpaceDN/>
              <w:adjustRightInd/>
              <w:spacing w:before="0" w:after="0"/>
              <w:jc w:val="left"/>
              <w:rPr>
                <w:rFonts w:cs="Arial"/>
                <w:b/>
                <w:bCs/>
                <w:smallCaps/>
                <w:sz w:val="16"/>
                <w:szCs w:val="16"/>
              </w:rPr>
            </w:pPr>
            <w:r w:rsidRPr="00630712">
              <w:rPr>
                <w:rFonts w:cs="Arial"/>
                <w:b/>
                <w:bCs/>
                <w:smallCaps/>
                <w:sz w:val="16"/>
                <w:szCs w:val="16"/>
              </w:rPr>
              <w:t>Joint Proposer Name (if any)</w:t>
            </w:r>
          </w:p>
        </w:tc>
      </w:tr>
      <w:tr w:rsidR="00226904" w:rsidRPr="00630712" w14:paraId="75A78F81" w14:textId="77777777" w:rsidTr="005010A7">
        <w:trPr>
          <w:trHeight w:val="432"/>
          <w:jc w:val="center"/>
        </w:trPr>
        <w:tc>
          <w:tcPr>
            <w:tcW w:w="4338" w:type="dxa"/>
            <w:tcBorders>
              <w:top w:val="nil"/>
              <w:left w:val="nil"/>
              <w:bottom w:val="single" w:sz="4" w:space="0" w:color="auto"/>
              <w:right w:val="nil"/>
            </w:tcBorders>
            <w:shd w:val="clear" w:color="auto" w:fill="auto"/>
            <w:vAlign w:val="bottom"/>
          </w:tcPr>
          <w:p w14:paraId="029E989C" w14:textId="77777777" w:rsidR="00226904" w:rsidRPr="00630712" w:rsidRDefault="00226904" w:rsidP="005010A7">
            <w:pPr>
              <w:widowControl/>
              <w:autoSpaceDE/>
              <w:autoSpaceDN/>
              <w:adjustRightInd/>
              <w:spacing w:before="40" w:after="0"/>
              <w:jc w:val="left"/>
              <w:rPr>
                <w:rFonts w:cs="Arial"/>
                <w:b/>
                <w:sz w:val="16"/>
                <w:szCs w:val="16"/>
              </w:rPr>
            </w:pPr>
          </w:p>
        </w:tc>
        <w:tc>
          <w:tcPr>
            <w:tcW w:w="900" w:type="dxa"/>
            <w:tcBorders>
              <w:top w:val="nil"/>
              <w:left w:val="nil"/>
              <w:bottom w:val="nil"/>
              <w:right w:val="nil"/>
            </w:tcBorders>
            <w:shd w:val="clear" w:color="auto" w:fill="auto"/>
            <w:vAlign w:val="bottom"/>
          </w:tcPr>
          <w:p w14:paraId="1951482E" w14:textId="77777777" w:rsidR="00226904" w:rsidRPr="00630712" w:rsidRDefault="00226904" w:rsidP="005010A7">
            <w:pPr>
              <w:widowControl/>
              <w:autoSpaceDE/>
              <w:autoSpaceDN/>
              <w:adjustRightInd/>
              <w:spacing w:before="40" w:after="0"/>
              <w:jc w:val="left"/>
              <w:rPr>
                <w:rFonts w:cs="Arial"/>
                <w:b/>
                <w:sz w:val="16"/>
                <w:szCs w:val="16"/>
              </w:rPr>
            </w:pPr>
          </w:p>
        </w:tc>
        <w:tc>
          <w:tcPr>
            <w:tcW w:w="4338" w:type="dxa"/>
            <w:tcBorders>
              <w:top w:val="nil"/>
              <w:left w:val="nil"/>
              <w:bottom w:val="single" w:sz="4" w:space="0" w:color="auto"/>
              <w:right w:val="nil"/>
            </w:tcBorders>
            <w:shd w:val="clear" w:color="auto" w:fill="auto"/>
            <w:vAlign w:val="bottom"/>
          </w:tcPr>
          <w:p w14:paraId="5E4AC655" w14:textId="77777777" w:rsidR="00226904" w:rsidRPr="00630712" w:rsidRDefault="00226904" w:rsidP="005010A7">
            <w:pPr>
              <w:widowControl/>
              <w:autoSpaceDE/>
              <w:autoSpaceDN/>
              <w:adjustRightInd/>
              <w:spacing w:before="40" w:after="0"/>
              <w:jc w:val="left"/>
              <w:rPr>
                <w:rFonts w:cs="Arial"/>
                <w:b/>
                <w:sz w:val="16"/>
                <w:szCs w:val="16"/>
              </w:rPr>
            </w:pPr>
          </w:p>
        </w:tc>
      </w:tr>
      <w:tr w:rsidR="00226904" w:rsidRPr="00630712" w14:paraId="5E83A9D5" w14:textId="77777777" w:rsidTr="005010A7">
        <w:trPr>
          <w:trHeight w:val="135"/>
          <w:jc w:val="center"/>
        </w:trPr>
        <w:tc>
          <w:tcPr>
            <w:tcW w:w="4338" w:type="dxa"/>
            <w:tcBorders>
              <w:top w:val="single" w:sz="4" w:space="0" w:color="auto"/>
              <w:left w:val="nil"/>
              <w:bottom w:val="nil"/>
              <w:right w:val="nil"/>
            </w:tcBorders>
            <w:shd w:val="clear" w:color="auto" w:fill="auto"/>
            <w:vAlign w:val="bottom"/>
          </w:tcPr>
          <w:p w14:paraId="383945E5" w14:textId="77777777" w:rsidR="00226904" w:rsidRPr="00630712" w:rsidRDefault="00226904" w:rsidP="005010A7">
            <w:pPr>
              <w:widowControl/>
              <w:autoSpaceDE/>
              <w:autoSpaceDN/>
              <w:adjustRightInd/>
              <w:spacing w:before="0" w:after="0"/>
              <w:jc w:val="left"/>
              <w:rPr>
                <w:rFonts w:cs="Arial"/>
                <w:b/>
                <w:bCs/>
                <w:smallCaps/>
                <w:sz w:val="16"/>
                <w:szCs w:val="16"/>
              </w:rPr>
            </w:pPr>
            <w:r w:rsidRPr="00630712">
              <w:rPr>
                <w:rFonts w:cs="Arial"/>
                <w:b/>
                <w:bCs/>
                <w:smallCaps/>
                <w:sz w:val="16"/>
                <w:szCs w:val="16"/>
              </w:rPr>
              <w:t>Signature</w:t>
            </w:r>
          </w:p>
        </w:tc>
        <w:tc>
          <w:tcPr>
            <w:tcW w:w="900" w:type="dxa"/>
            <w:tcBorders>
              <w:top w:val="nil"/>
              <w:left w:val="nil"/>
              <w:bottom w:val="nil"/>
              <w:right w:val="nil"/>
            </w:tcBorders>
            <w:shd w:val="clear" w:color="auto" w:fill="auto"/>
            <w:vAlign w:val="bottom"/>
          </w:tcPr>
          <w:p w14:paraId="083B29C0" w14:textId="77777777" w:rsidR="00226904" w:rsidRPr="00630712" w:rsidRDefault="00226904" w:rsidP="005010A7">
            <w:pPr>
              <w:widowControl/>
              <w:autoSpaceDE/>
              <w:autoSpaceDN/>
              <w:adjustRightInd/>
              <w:spacing w:before="40" w:after="0"/>
              <w:jc w:val="left"/>
              <w:rPr>
                <w:rFonts w:cs="Arial"/>
                <w:b/>
                <w:sz w:val="16"/>
                <w:szCs w:val="16"/>
              </w:rPr>
            </w:pPr>
          </w:p>
        </w:tc>
        <w:tc>
          <w:tcPr>
            <w:tcW w:w="4338" w:type="dxa"/>
            <w:tcBorders>
              <w:top w:val="single" w:sz="4" w:space="0" w:color="auto"/>
              <w:left w:val="nil"/>
              <w:bottom w:val="nil"/>
              <w:right w:val="nil"/>
            </w:tcBorders>
            <w:shd w:val="clear" w:color="auto" w:fill="auto"/>
            <w:vAlign w:val="bottom"/>
          </w:tcPr>
          <w:p w14:paraId="60BD7022" w14:textId="77777777" w:rsidR="00226904" w:rsidRPr="00630712" w:rsidRDefault="00226904" w:rsidP="005010A7">
            <w:pPr>
              <w:widowControl/>
              <w:autoSpaceDE/>
              <w:autoSpaceDN/>
              <w:adjustRightInd/>
              <w:spacing w:before="0" w:after="0"/>
              <w:jc w:val="left"/>
              <w:rPr>
                <w:rFonts w:cs="Arial"/>
                <w:b/>
                <w:bCs/>
                <w:smallCaps/>
                <w:sz w:val="16"/>
                <w:szCs w:val="16"/>
              </w:rPr>
            </w:pPr>
            <w:r w:rsidRPr="00630712">
              <w:rPr>
                <w:rFonts w:cs="Arial"/>
                <w:b/>
                <w:bCs/>
                <w:smallCaps/>
                <w:sz w:val="16"/>
                <w:szCs w:val="16"/>
              </w:rPr>
              <w:t>Signature</w:t>
            </w:r>
          </w:p>
        </w:tc>
      </w:tr>
      <w:tr w:rsidR="00226904" w:rsidRPr="00630712" w14:paraId="5AC61F35" w14:textId="77777777" w:rsidTr="005010A7">
        <w:trPr>
          <w:trHeight w:val="432"/>
          <w:jc w:val="center"/>
        </w:trPr>
        <w:tc>
          <w:tcPr>
            <w:tcW w:w="4338" w:type="dxa"/>
            <w:tcBorders>
              <w:top w:val="nil"/>
              <w:left w:val="nil"/>
              <w:bottom w:val="single" w:sz="4" w:space="0" w:color="auto"/>
              <w:right w:val="nil"/>
            </w:tcBorders>
            <w:shd w:val="clear" w:color="auto" w:fill="auto"/>
            <w:vAlign w:val="bottom"/>
          </w:tcPr>
          <w:p w14:paraId="7C173647" w14:textId="77777777" w:rsidR="00226904" w:rsidRPr="00630712" w:rsidRDefault="00226904" w:rsidP="005010A7">
            <w:pPr>
              <w:widowControl/>
              <w:autoSpaceDE/>
              <w:autoSpaceDN/>
              <w:adjustRightInd/>
              <w:spacing w:before="40" w:after="0"/>
              <w:jc w:val="left"/>
              <w:rPr>
                <w:rFonts w:cs="Arial"/>
                <w:b/>
                <w:sz w:val="16"/>
                <w:szCs w:val="16"/>
              </w:rPr>
            </w:pPr>
          </w:p>
        </w:tc>
        <w:tc>
          <w:tcPr>
            <w:tcW w:w="900" w:type="dxa"/>
            <w:tcBorders>
              <w:top w:val="nil"/>
              <w:left w:val="nil"/>
              <w:bottom w:val="nil"/>
              <w:right w:val="nil"/>
            </w:tcBorders>
            <w:shd w:val="clear" w:color="auto" w:fill="auto"/>
            <w:vAlign w:val="bottom"/>
          </w:tcPr>
          <w:p w14:paraId="218A4332" w14:textId="77777777" w:rsidR="00226904" w:rsidRPr="00630712" w:rsidRDefault="00226904" w:rsidP="005010A7">
            <w:pPr>
              <w:widowControl/>
              <w:autoSpaceDE/>
              <w:autoSpaceDN/>
              <w:adjustRightInd/>
              <w:spacing w:before="40" w:after="0"/>
              <w:jc w:val="left"/>
              <w:rPr>
                <w:rFonts w:cs="Arial"/>
                <w:b/>
                <w:sz w:val="16"/>
                <w:szCs w:val="16"/>
              </w:rPr>
            </w:pPr>
          </w:p>
        </w:tc>
        <w:tc>
          <w:tcPr>
            <w:tcW w:w="4338" w:type="dxa"/>
            <w:tcBorders>
              <w:top w:val="nil"/>
              <w:left w:val="nil"/>
              <w:bottom w:val="single" w:sz="4" w:space="0" w:color="auto"/>
              <w:right w:val="nil"/>
            </w:tcBorders>
            <w:shd w:val="clear" w:color="auto" w:fill="auto"/>
            <w:vAlign w:val="bottom"/>
          </w:tcPr>
          <w:p w14:paraId="5040A350" w14:textId="77777777" w:rsidR="00226904" w:rsidRPr="00630712" w:rsidRDefault="00226904" w:rsidP="005010A7">
            <w:pPr>
              <w:widowControl/>
              <w:autoSpaceDE/>
              <w:autoSpaceDN/>
              <w:adjustRightInd/>
              <w:spacing w:before="40" w:after="0"/>
              <w:jc w:val="left"/>
              <w:rPr>
                <w:rFonts w:cs="Arial"/>
                <w:b/>
                <w:sz w:val="16"/>
                <w:szCs w:val="16"/>
              </w:rPr>
            </w:pPr>
          </w:p>
        </w:tc>
      </w:tr>
      <w:tr w:rsidR="00226904" w:rsidRPr="00630712" w14:paraId="3F1FEF87" w14:textId="77777777" w:rsidTr="005010A7">
        <w:trPr>
          <w:trHeight w:val="29"/>
          <w:jc w:val="center"/>
        </w:trPr>
        <w:tc>
          <w:tcPr>
            <w:tcW w:w="4338" w:type="dxa"/>
            <w:tcBorders>
              <w:top w:val="single" w:sz="4" w:space="0" w:color="auto"/>
              <w:left w:val="nil"/>
              <w:bottom w:val="nil"/>
              <w:right w:val="nil"/>
            </w:tcBorders>
            <w:shd w:val="clear" w:color="auto" w:fill="auto"/>
            <w:vAlign w:val="bottom"/>
          </w:tcPr>
          <w:p w14:paraId="7DA82AB6" w14:textId="77777777" w:rsidR="00226904" w:rsidRPr="00630712" w:rsidRDefault="00226904" w:rsidP="005010A7">
            <w:pPr>
              <w:widowControl/>
              <w:autoSpaceDE/>
              <w:autoSpaceDN/>
              <w:adjustRightInd/>
              <w:spacing w:before="0" w:after="0"/>
              <w:jc w:val="left"/>
              <w:rPr>
                <w:rFonts w:cs="Arial"/>
                <w:b/>
                <w:bCs/>
                <w:smallCaps/>
                <w:sz w:val="16"/>
                <w:szCs w:val="16"/>
              </w:rPr>
            </w:pPr>
            <w:r w:rsidRPr="00630712">
              <w:rPr>
                <w:rFonts w:cs="Arial"/>
                <w:b/>
                <w:bCs/>
                <w:smallCaps/>
                <w:sz w:val="16"/>
                <w:szCs w:val="16"/>
              </w:rPr>
              <w:t>Printed or Typed Name</w:t>
            </w:r>
          </w:p>
        </w:tc>
        <w:tc>
          <w:tcPr>
            <w:tcW w:w="900" w:type="dxa"/>
            <w:tcBorders>
              <w:top w:val="nil"/>
              <w:left w:val="nil"/>
              <w:bottom w:val="nil"/>
              <w:right w:val="nil"/>
            </w:tcBorders>
            <w:shd w:val="clear" w:color="auto" w:fill="auto"/>
            <w:vAlign w:val="bottom"/>
          </w:tcPr>
          <w:p w14:paraId="377B8EFD" w14:textId="77777777" w:rsidR="00226904" w:rsidRPr="00630712" w:rsidRDefault="00226904" w:rsidP="005010A7">
            <w:pPr>
              <w:widowControl/>
              <w:autoSpaceDE/>
              <w:autoSpaceDN/>
              <w:adjustRightInd/>
              <w:spacing w:before="0" w:after="0"/>
              <w:jc w:val="left"/>
              <w:rPr>
                <w:rFonts w:cs="Arial"/>
                <w:b/>
                <w:bCs/>
                <w:smallCaps/>
                <w:sz w:val="16"/>
                <w:szCs w:val="16"/>
              </w:rPr>
            </w:pPr>
          </w:p>
        </w:tc>
        <w:tc>
          <w:tcPr>
            <w:tcW w:w="4338" w:type="dxa"/>
            <w:tcBorders>
              <w:top w:val="single" w:sz="4" w:space="0" w:color="auto"/>
              <w:left w:val="nil"/>
              <w:bottom w:val="nil"/>
              <w:right w:val="nil"/>
            </w:tcBorders>
            <w:shd w:val="clear" w:color="auto" w:fill="auto"/>
            <w:vAlign w:val="bottom"/>
          </w:tcPr>
          <w:p w14:paraId="1A2957F4" w14:textId="77777777" w:rsidR="00226904" w:rsidRPr="00630712" w:rsidRDefault="00226904" w:rsidP="005010A7">
            <w:pPr>
              <w:widowControl/>
              <w:autoSpaceDE/>
              <w:autoSpaceDN/>
              <w:adjustRightInd/>
              <w:spacing w:before="0" w:after="0"/>
              <w:jc w:val="left"/>
              <w:rPr>
                <w:rFonts w:cs="Arial"/>
                <w:b/>
                <w:bCs/>
                <w:smallCaps/>
                <w:sz w:val="16"/>
                <w:szCs w:val="16"/>
              </w:rPr>
            </w:pPr>
            <w:r w:rsidRPr="00630712">
              <w:rPr>
                <w:rFonts w:cs="Arial"/>
                <w:b/>
                <w:bCs/>
                <w:smallCaps/>
                <w:sz w:val="16"/>
                <w:szCs w:val="16"/>
              </w:rPr>
              <w:t>Printed or Typed Name</w:t>
            </w:r>
          </w:p>
        </w:tc>
      </w:tr>
      <w:tr w:rsidR="00226904" w:rsidRPr="00630712" w14:paraId="6A76C5FF" w14:textId="77777777" w:rsidTr="005010A7">
        <w:trPr>
          <w:trHeight w:val="396"/>
          <w:jc w:val="center"/>
        </w:trPr>
        <w:tc>
          <w:tcPr>
            <w:tcW w:w="4338" w:type="dxa"/>
            <w:tcBorders>
              <w:top w:val="nil"/>
              <w:left w:val="nil"/>
              <w:bottom w:val="single" w:sz="4" w:space="0" w:color="auto"/>
              <w:right w:val="nil"/>
            </w:tcBorders>
            <w:shd w:val="clear" w:color="auto" w:fill="auto"/>
            <w:vAlign w:val="bottom"/>
          </w:tcPr>
          <w:p w14:paraId="4734D73F" w14:textId="77777777" w:rsidR="00226904" w:rsidRPr="00630712" w:rsidRDefault="00226904" w:rsidP="005010A7">
            <w:pPr>
              <w:widowControl/>
              <w:autoSpaceDE/>
              <w:autoSpaceDN/>
              <w:adjustRightInd/>
              <w:spacing w:before="40" w:after="0"/>
              <w:jc w:val="left"/>
              <w:rPr>
                <w:rFonts w:cs="Arial"/>
                <w:b/>
                <w:bCs/>
                <w:smallCaps/>
                <w:sz w:val="16"/>
                <w:szCs w:val="16"/>
              </w:rPr>
            </w:pPr>
          </w:p>
        </w:tc>
        <w:tc>
          <w:tcPr>
            <w:tcW w:w="900" w:type="dxa"/>
            <w:tcBorders>
              <w:top w:val="nil"/>
              <w:left w:val="nil"/>
              <w:bottom w:val="nil"/>
              <w:right w:val="nil"/>
            </w:tcBorders>
            <w:shd w:val="clear" w:color="auto" w:fill="auto"/>
            <w:vAlign w:val="bottom"/>
          </w:tcPr>
          <w:p w14:paraId="5132777C" w14:textId="77777777" w:rsidR="00226904" w:rsidRPr="00630712" w:rsidRDefault="00226904" w:rsidP="005010A7">
            <w:pPr>
              <w:widowControl/>
              <w:autoSpaceDE/>
              <w:autoSpaceDN/>
              <w:adjustRightInd/>
              <w:spacing w:before="0" w:after="0"/>
              <w:jc w:val="left"/>
              <w:rPr>
                <w:rFonts w:cs="Arial"/>
                <w:b/>
                <w:bCs/>
                <w:smallCaps/>
                <w:sz w:val="16"/>
                <w:szCs w:val="16"/>
              </w:rPr>
            </w:pPr>
          </w:p>
        </w:tc>
        <w:tc>
          <w:tcPr>
            <w:tcW w:w="4338" w:type="dxa"/>
            <w:tcBorders>
              <w:top w:val="nil"/>
              <w:left w:val="nil"/>
              <w:bottom w:val="single" w:sz="4" w:space="0" w:color="auto"/>
              <w:right w:val="nil"/>
            </w:tcBorders>
            <w:shd w:val="clear" w:color="auto" w:fill="auto"/>
            <w:vAlign w:val="bottom"/>
          </w:tcPr>
          <w:p w14:paraId="181EA398" w14:textId="77777777" w:rsidR="00226904" w:rsidRPr="00630712" w:rsidRDefault="00226904" w:rsidP="005010A7">
            <w:pPr>
              <w:widowControl/>
              <w:autoSpaceDE/>
              <w:autoSpaceDN/>
              <w:adjustRightInd/>
              <w:spacing w:before="40" w:after="0"/>
              <w:jc w:val="left"/>
              <w:rPr>
                <w:rFonts w:cs="Arial"/>
                <w:b/>
                <w:bCs/>
                <w:smallCaps/>
                <w:sz w:val="16"/>
                <w:szCs w:val="16"/>
              </w:rPr>
            </w:pPr>
          </w:p>
        </w:tc>
      </w:tr>
      <w:tr w:rsidR="00226904" w:rsidRPr="00630712" w14:paraId="103DFC05" w14:textId="77777777" w:rsidTr="005010A7">
        <w:trPr>
          <w:trHeight w:val="153"/>
          <w:jc w:val="center"/>
        </w:trPr>
        <w:tc>
          <w:tcPr>
            <w:tcW w:w="4338" w:type="dxa"/>
            <w:tcBorders>
              <w:top w:val="single" w:sz="4" w:space="0" w:color="auto"/>
              <w:left w:val="nil"/>
              <w:bottom w:val="nil"/>
              <w:right w:val="nil"/>
            </w:tcBorders>
            <w:shd w:val="clear" w:color="auto" w:fill="auto"/>
            <w:vAlign w:val="bottom"/>
          </w:tcPr>
          <w:p w14:paraId="6996C849" w14:textId="77777777" w:rsidR="00226904" w:rsidRPr="00630712" w:rsidRDefault="00226904" w:rsidP="005010A7">
            <w:pPr>
              <w:widowControl/>
              <w:autoSpaceDE/>
              <w:autoSpaceDN/>
              <w:adjustRightInd/>
              <w:spacing w:before="0" w:after="0"/>
              <w:jc w:val="left"/>
              <w:rPr>
                <w:rFonts w:cs="Arial"/>
                <w:b/>
                <w:bCs/>
                <w:smallCaps/>
                <w:sz w:val="16"/>
                <w:szCs w:val="16"/>
              </w:rPr>
            </w:pPr>
            <w:r w:rsidRPr="00630712">
              <w:rPr>
                <w:rFonts w:cs="Arial"/>
                <w:b/>
                <w:bCs/>
                <w:smallCaps/>
                <w:sz w:val="16"/>
                <w:szCs w:val="16"/>
              </w:rPr>
              <w:t>Title</w:t>
            </w:r>
          </w:p>
        </w:tc>
        <w:tc>
          <w:tcPr>
            <w:tcW w:w="900" w:type="dxa"/>
            <w:tcBorders>
              <w:top w:val="nil"/>
              <w:left w:val="nil"/>
              <w:bottom w:val="nil"/>
              <w:right w:val="nil"/>
            </w:tcBorders>
            <w:shd w:val="clear" w:color="auto" w:fill="auto"/>
            <w:vAlign w:val="bottom"/>
          </w:tcPr>
          <w:p w14:paraId="588E9400" w14:textId="77777777" w:rsidR="00226904" w:rsidRPr="00630712" w:rsidRDefault="00226904" w:rsidP="005010A7">
            <w:pPr>
              <w:widowControl/>
              <w:autoSpaceDE/>
              <w:autoSpaceDN/>
              <w:adjustRightInd/>
              <w:spacing w:before="0" w:after="0"/>
              <w:jc w:val="left"/>
              <w:rPr>
                <w:rFonts w:cs="Arial"/>
                <w:b/>
                <w:bCs/>
                <w:smallCaps/>
                <w:sz w:val="16"/>
                <w:szCs w:val="16"/>
              </w:rPr>
            </w:pPr>
          </w:p>
        </w:tc>
        <w:tc>
          <w:tcPr>
            <w:tcW w:w="4338" w:type="dxa"/>
            <w:tcBorders>
              <w:top w:val="single" w:sz="4" w:space="0" w:color="auto"/>
              <w:left w:val="nil"/>
              <w:bottom w:val="nil"/>
              <w:right w:val="nil"/>
            </w:tcBorders>
            <w:shd w:val="clear" w:color="auto" w:fill="auto"/>
            <w:vAlign w:val="bottom"/>
          </w:tcPr>
          <w:p w14:paraId="70D0AB06" w14:textId="77777777" w:rsidR="00226904" w:rsidRPr="00630712" w:rsidRDefault="00226904" w:rsidP="005010A7">
            <w:pPr>
              <w:widowControl/>
              <w:autoSpaceDE/>
              <w:autoSpaceDN/>
              <w:adjustRightInd/>
              <w:spacing w:before="0" w:after="0"/>
              <w:jc w:val="left"/>
              <w:rPr>
                <w:rFonts w:cs="Arial"/>
                <w:b/>
                <w:bCs/>
                <w:smallCaps/>
                <w:sz w:val="16"/>
                <w:szCs w:val="16"/>
              </w:rPr>
            </w:pPr>
            <w:r w:rsidRPr="00630712">
              <w:rPr>
                <w:rFonts w:cs="Arial"/>
                <w:b/>
                <w:bCs/>
                <w:smallCaps/>
                <w:sz w:val="16"/>
                <w:szCs w:val="16"/>
              </w:rPr>
              <w:t>Title</w:t>
            </w:r>
          </w:p>
        </w:tc>
      </w:tr>
      <w:tr w:rsidR="00226904" w:rsidRPr="00630712" w14:paraId="2E709910" w14:textId="77777777" w:rsidTr="005010A7">
        <w:trPr>
          <w:trHeight w:val="432"/>
          <w:jc w:val="center"/>
        </w:trPr>
        <w:tc>
          <w:tcPr>
            <w:tcW w:w="4338" w:type="dxa"/>
            <w:tcBorders>
              <w:top w:val="nil"/>
              <w:left w:val="nil"/>
              <w:bottom w:val="single" w:sz="4" w:space="0" w:color="auto"/>
              <w:right w:val="nil"/>
            </w:tcBorders>
            <w:shd w:val="clear" w:color="auto" w:fill="auto"/>
            <w:vAlign w:val="bottom"/>
          </w:tcPr>
          <w:p w14:paraId="34FA0297" w14:textId="77777777" w:rsidR="00226904" w:rsidRPr="00630712" w:rsidRDefault="00226904" w:rsidP="005010A7">
            <w:pPr>
              <w:widowControl/>
              <w:autoSpaceDE/>
              <w:autoSpaceDN/>
              <w:adjustRightInd/>
              <w:spacing w:before="0" w:after="0"/>
              <w:jc w:val="left"/>
              <w:rPr>
                <w:rFonts w:cs="Arial"/>
                <w:b/>
                <w:bCs/>
                <w:smallCaps/>
                <w:sz w:val="16"/>
                <w:szCs w:val="16"/>
              </w:rPr>
            </w:pPr>
          </w:p>
        </w:tc>
        <w:tc>
          <w:tcPr>
            <w:tcW w:w="900" w:type="dxa"/>
            <w:tcBorders>
              <w:top w:val="nil"/>
              <w:left w:val="nil"/>
              <w:bottom w:val="nil"/>
              <w:right w:val="nil"/>
            </w:tcBorders>
            <w:shd w:val="clear" w:color="auto" w:fill="auto"/>
            <w:vAlign w:val="bottom"/>
          </w:tcPr>
          <w:p w14:paraId="76422C39" w14:textId="77777777" w:rsidR="00226904" w:rsidRPr="00630712" w:rsidRDefault="00226904" w:rsidP="005010A7">
            <w:pPr>
              <w:widowControl/>
              <w:autoSpaceDE/>
              <w:autoSpaceDN/>
              <w:adjustRightInd/>
              <w:spacing w:before="0" w:after="0"/>
              <w:jc w:val="left"/>
              <w:rPr>
                <w:rFonts w:cs="Arial"/>
                <w:b/>
                <w:bCs/>
                <w:smallCaps/>
                <w:sz w:val="16"/>
                <w:szCs w:val="16"/>
              </w:rPr>
            </w:pPr>
          </w:p>
        </w:tc>
        <w:tc>
          <w:tcPr>
            <w:tcW w:w="4338" w:type="dxa"/>
            <w:tcBorders>
              <w:top w:val="nil"/>
              <w:left w:val="nil"/>
              <w:bottom w:val="single" w:sz="4" w:space="0" w:color="auto"/>
              <w:right w:val="nil"/>
            </w:tcBorders>
            <w:shd w:val="clear" w:color="auto" w:fill="auto"/>
            <w:vAlign w:val="bottom"/>
          </w:tcPr>
          <w:p w14:paraId="63A790F3" w14:textId="77777777" w:rsidR="00226904" w:rsidRPr="00630712" w:rsidRDefault="00226904" w:rsidP="005010A7">
            <w:pPr>
              <w:widowControl/>
              <w:autoSpaceDE/>
              <w:autoSpaceDN/>
              <w:adjustRightInd/>
              <w:spacing w:before="0" w:after="0"/>
              <w:jc w:val="left"/>
              <w:rPr>
                <w:rFonts w:cs="Arial"/>
                <w:b/>
                <w:bCs/>
                <w:smallCaps/>
                <w:sz w:val="16"/>
                <w:szCs w:val="16"/>
              </w:rPr>
            </w:pPr>
          </w:p>
        </w:tc>
      </w:tr>
      <w:tr w:rsidR="00226904" w:rsidRPr="00630712" w14:paraId="6E0CD3B1" w14:textId="77777777" w:rsidTr="005010A7">
        <w:trPr>
          <w:trHeight w:val="171"/>
          <w:jc w:val="center"/>
        </w:trPr>
        <w:tc>
          <w:tcPr>
            <w:tcW w:w="4338" w:type="dxa"/>
            <w:tcBorders>
              <w:top w:val="single" w:sz="4" w:space="0" w:color="auto"/>
              <w:left w:val="nil"/>
              <w:bottom w:val="nil"/>
              <w:right w:val="nil"/>
            </w:tcBorders>
            <w:shd w:val="clear" w:color="auto" w:fill="auto"/>
            <w:vAlign w:val="bottom"/>
          </w:tcPr>
          <w:p w14:paraId="30ACCC09" w14:textId="77777777" w:rsidR="00226904" w:rsidRPr="00630712" w:rsidRDefault="00226904" w:rsidP="005010A7">
            <w:pPr>
              <w:widowControl/>
              <w:autoSpaceDE/>
              <w:autoSpaceDN/>
              <w:adjustRightInd/>
              <w:spacing w:before="0" w:after="0"/>
              <w:jc w:val="left"/>
              <w:rPr>
                <w:rFonts w:cs="Arial"/>
                <w:b/>
                <w:bCs/>
                <w:smallCaps/>
                <w:sz w:val="16"/>
                <w:szCs w:val="16"/>
              </w:rPr>
            </w:pPr>
            <w:r w:rsidRPr="00630712">
              <w:rPr>
                <w:rFonts w:cs="Arial"/>
                <w:b/>
                <w:bCs/>
                <w:smallCaps/>
                <w:sz w:val="16"/>
                <w:szCs w:val="16"/>
              </w:rPr>
              <w:t>Date</w:t>
            </w:r>
          </w:p>
        </w:tc>
        <w:tc>
          <w:tcPr>
            <w:tcW w:w="900" w:type="dxa"/>
            <w:tcBorders>
              <w:top w:val="nil"/>
              <w:left w:val="nil"/>
              <w:bottom w:val="nil"/>
              <w:right w:val="nil"/>
            </w:tcBorders>
            <w:shd w:val="clear" w:color="auto" w:fill="auto"/>
            <w:vAlign w:val="bottom"/>
          </w:tcPr>
          <w:p w14:paraId="701C4B36" w14:textId="77777777" w:rsidR="00226904" w:rsidRPr="00630712" w:rsidRDefault="00226904" w:rsidP="005010A7">
            <w:pPr>
              <w:widowControl/>
              <w:autoSpaceDE/>
              <w:autoSpaceDN/>
              <w:adjustRightInd/>
              <w:spacing w:before="0" w:after="0"/>
              <w:jc w:val="left"/>
              <w:rPr>
                <w:rFonts w:cs="Arial"/>
                <w:b/>
                <w:bCs/>
                <w:smallCaps/>
                <w:sz w:val="16"/>
                <w:szCs w:val="16"/>
              </w:rPr>
            </w:pPr>
          </w:p>
        </w:tc>
        <w:tc>
          <w:tcPr>
            <w:tcW w:w="4338" w:type="dxa"/>
            <w:tcBorders>
              <w:top w:val="single" w:sz="4" w:space="0" w:color="auto"/>
              <w:left w:val="nil"/>
              <w:bottom w:val="nil"/>
              <w:right w:val="nil"/>
            </w:tcBorders>
            <w:shd w:val="clear" w:color="auto" w:fill="auto"/>
            <w:vAlign w:val="bottom"/>
          </w:tcPr>
          <w:p w14:paraId="087E3D93" w14:textId="77777777" w:rsidR="00226904" w:rsidRPr="00630712" w:rsidRDefault="00226904" w:rsidP="005010A7">
            <w:pPr>
              <w:widowControl/>
              <w:autoSpaceDE/>
              <w:autoSpaceDN/>
              <w:adjustRightInd/>
              <w:spacing w:before="0" w:after="0"/>
              <w:jc w:val="left"/>
              <w:rPr>
                <w:rFonts w:cs="Arial"/>
                <w:b/>
                <w:bCs/>
                <w:smallCaps/>
                <w:sz w:val="16"/>
                <w:szCs w:val="16"/>
              </w:rPr>
            </w:pPr>
            <w:r w:rsidRPr="00630712">
              <w:rPr>
                <w:rFonts w:cs="Arial"/>
                <w:b/>
                <w:bCs/>
                <w:smallCaps/>
                <w:sz w:val="16"/>
                <w:szCs w:val="16"/>
              </w:rPr>
              <w:t>Date</w:t>
            </w:r>
          </w:p>
        </w:tc>
      </w:tr>
      <w:bookmarkEnd w:id="224"/>
    </w:tbl>
    <w:p w14:paraId="7D221C57" w14:textId="77777777" w:rsidR="00226904" w:rsidRPr="00630712" w:rsidRDefault="00226904" w:rsidP="00226904">
      <w:pPr>
        <w:widowControl/>
        <w:autoSpaceDE/>
        <w:autoSpaceDN/>
        <w:adjustRightInd/>
        <w:spacing w:before="0" w:after="0"/>
        <w:jc w:val="left"/>
        <w:rPr>
          <w:rFonts w:cs="Arial"/>
          <w:sz w:val="16"/>
          <w:szCs w:val="16"/>
        </w:rPr>
      </w:pPr>
    </w:p>
    <w:p w14:paraId="20A63D4E" w14:textId="77777777" w:rsidR="00226904" w:rsidRPr="00630712" w:rsidRDefault="00226904" w:rsidP="00226904">
      <w:pPr>
        <w:widowControl/>
        <w:autoSpaceDE/>
        <w:autoSpaceDN/>
        <w:adjustRightInd/>
        <w:spacing w:before="0" w:after="0"/>
        <w:jc w:val="left"/>
        <w:rPr>
          <w:rFonts w:cs="Arial"/>
          <w:i/>
          <w:szCs w:val="20"/>
        </w:rPr>
      </w:pPr>
      <w:r w:rsidRPr="00630712">
        <w:rPr>
          <w:rFonts w:cs="Arial"/>
          <w:i/>
          <w:szCs w:val="20"/>
        </w:rPr>
        <w:t>Add additional signature lines below for additional Joint Proposers, as necessary</w:t>
      </w:r>
    </w:p>
    <w:p w14:paraId="248A8B04" w14:textId="77777777" w:rsidR="00226904" w:rsidRPr="00630712" w:rsidRDefault="00226904" w:rsidP="00226904">
      <w:pPr>
        <w:widowControl/>
        <w:autoSpaceDE/>
        <w:autoSpaceDN/>
        <w:adjustRightInd/>
        <w:spacing w:before="0" w:after="0"/>
        <w:jc w:val="left"/>
        <w:rPr>
          <w:rFonts w:cs="Arial"/>
          <w:color w:val="C0C0C0"/>
        </w:rPr>
      </w:pPr>
    </w:p>
    <w:p w14:paraId="7203DC56" w14:textId="77777777" w:rsidR="00226904" w:rsidRPr="00630712" w:rsidRDefault="00226904" w:rsidP="00226904">
      <w:pPr>
        <w:widowControl/>
        <w:autoSpaceDE/>
        <w:autoSpaceDN/>
        <w:adjustRightInd/>
        <w:spacing w:before="0" w:after="0"/>
        <w:jc w:val="left"/>
        <w:rPr>
          <w:rFonts w:cs="Arial"/>
          <w:color w:val="C0C0C0"/>
        </w:rPr>
      </w:pPr>
    </w:p>
    <w:p w14:paraId="1928BED0" w14:textId="77777777" w:rsidR="00226904" w:rsidRPr="00630712" w:rsidRDefault="00226904" w:rsidP="00226904">
      <w:pPr>
        <w:widowControl/>
        <w:autoSpaceDE/>
        <w:autoSpaceDN/>
        <w:adjustRightInd/>
        <w:spacing w:before="0" w:after="0"/>
        <w:jc w:val="left"/>
        <w:rPr>
          <w:rFonts w:cs="Arial"/>
          <w:color w:val="C0C0C0"/>
          <w:sz w:val="24"/>
        </w:rPr>
      </w:pPr>
      <w:r w:rsidRPr="00630712">
        <w:rPr>
          <w:rFonts w:cs="Arial"/>
          <w:color w:val="C0C0C0"/>
        </w:rPr>
        <w:t>May 17, 2019</w:t>
      </w:r>
    </w:p>
    <w:bookmarkEnd w:id="225"/>
    <w:p w14:paraId="4B2CF6DF" w14:textId="77777777" w:rsidR="00226904" w:rsidRDefault="00226904" w:rsidP="00226904">
      <w:pPr>
        <w:widowControl/>
        <w:autoSpaceDE/>
        <w:autoSpaceDN/>
        <w:adjustRightInd/>
        <w:spacing w:before="0" w:after="0"/>
        <w:rPr>
          <w:szCs w:val="20"/>
        </w:rPr>
        <w:sectPr w:rsidR="00226904" w:rsidSect="003020B9">
          <w:footerReference w:type="default" r:id="rId31"/>
          <w:pgSz w:w="12240" w:h="15840" w:code="1"/>
          <w:pgMar w:top="1008" w:right="1440" w:bottom="1152" w:left="1440" w:header="0" w:footer="288" w:gutter="0"/>
          <w:cols w:space="720"/>
          <w:docGrid w:linePitch="360"/>
        </w:sectPr>
      </w:pPr>
    </w:p>
    <w:p w14:paraId="1707A387" w14:textId="77777777" w:rsidR="00226904" w:rsidRPr="0052792C" w:rsidRDefault="00226904" w:rsidP="00226904">
      <w:pPr>
        <w:keepNext/>
        <w:widowControl/>
        <w:autoSpaceDE/>
        <w:autoSpaceDN/>
        <w:adjustRightInd/>
        <w:spacing w:before="0" w:after="60"/>
        <w:jc w:val="center"/>
        <w:outlineLvl w:val="0"/>
        <w:rPr>
          <w:rFonts w:cs="Arial"/>
          <w:b/>
          <w:bCs/>
          <w:caps/>
          <w:kern w:val="32"/>
          <w:szCs w:val="20"/>
        </w:rPr>
      </w:pPr>
      <w:bookmarkStart w:id="230" w:name="_Toc125728059"/>
      <w:bookmarkStart w:id="231" w:name="_Toc161298152"/>
      <w:bookmarkStart w:id="232" w:name="_Hlk166570050"/>
      <w:r w:rsidRPr="0052792C">
        <w:rPr>
          <w:rFonts w:cs="Arial"/>
          <w:b/>
          <w:bCs/>
          <w:caps/>
          <w:kern w:val="32"/>
          <w:szCs w:val="20"/>
        </w:rPr>
        <w:lastRenderedPageBreak/>
        <w:t>APPENDIX F</w:t>
      </w:r>
      <w:bookmarkEnd w:id="230"/>
      <w:bookmarkEnd w:id="231"/>
    </w:p>
    <w:p w14:paraId="1B1935B5" w14:textId="77777777" w:rsidR="00226904" w:rsidRPr="00DB6002" w:rsidRDefault="00226904" w:rsidP="00226904">
      <w:pPr>
        <w:widowControl/>
        <w:autoSpaceDE/>
        <w:autoSpaceDN/>
        <w:adjustRightInd/>
        <w:spacing w:before="0" w:after="0"/>
        <w:jc w:val="center"/>
        <w:rPr>
          <w:rFonts w:cs="Arial"/>
          <w:b/>
          <w:szCs w:val="20"/>
        </w:rPr>
      </w:pPr>
    </w:p>
    <w:p w14:paraId="312E150E" w14:textId="77777777" w:rsidR="00226904" w:rsidRPr="00CA5BA6" w:rsidRDefault="00226904" w:rsidP="00226904">
      <w:pPr>
        <w:pStyle w:val="Heading2"/>
        <w:numPr>
          <w:ilvl w:val="0"/>
          <w:numId w:val="0"/>
        </w:numPr>
        <w:spacing w:before="0" w:after="0"/>
        <w:ind w:left="360"/>
        <w:jc w:val="center"/>
        <w:rPr>
          <w:color w:val="auto"/>
          <w:u w:val="none"/>
        </w:rPr>
      </w:pPr>
      <w:bookmarkStart w:id="233" w:name="_Toc125728060"/>
      <w:bookmarkStart w:id="234" w:name="_Toc161298153"/>
      <w:r w:rsidRPr="00CA5BA6">
        <w:rPr>
          <w:color w:val="auto"/>
          <w:u w:val="none"/>
        </w:rPr>
        <w:t>CRF PROPOSER’S DISCLOSURE OF PRIOR NON-RESPONSIBILITY DETERMINATIONS</w:t>
      </w:r>
      <w:bookmarkEnd w:id="233"/>
      <w:bookmarkEnd w:id="234"/>
    </w:p>
    <w:p w14:paraId="4FEA8BAF" w14:textId="77777777" w:rsidR="00226904" w:rsidRPr="00DB6002" w:rsidRDefault="00226904" w:rsidP="00226904">
      <w:pPr>
        <w:widowControl/>
        <w:autoSpaceDE/>
        <w:autoSpaceDN/>
        <w:adjustRightInd/>
        <w:spacing w:before="0" w:after="0"/>
        <w:jc w:val="center"/>
        <w:rPr>
          <w:rFonts w:cs="Arial"/>
          <w:szCs w:val="20"/>
        </w:rPr>
      </w:pPr>
    </w:p>
    <w:p w14:paraId="73FD8AFE" w14:textId="77777777" w:rsidR="00226904" w:rsidRPr="00DB6002" w:rsidRDefault="00226904" w:rsidP="001A6663">
      <w:pPr>
        <w:widowControl/>
        <w:numPr>
          <w:ilvl w:val="0"/>
          <w:numId w:val="72"/>
        </w:numPr>
        <w:tabs>
          <w:tab w:val="left" w:pos="360"/>
        </w:tabs>
        <w:autoSpaceDE/>
        <w:autoSpaceDN/>
        <w:adjustRightInd/>
        <w:spacing w:before="0" w:after="0"/>
        <w:rPr>
          <w:rFonts w:cs="Arial"/>
          <w:szCs w:val="20"/>
        </w:rPr>
      </w:pPr>
      <w:r w:rsidRPr="00DB6002">
        <w:rPr>
          <w:rFonts w:cs="Arial"/>
          <w:szCs w:val="20"/>
        </w:rPr>
        <w:t xml:space="preserve">Has the Proposer been found by any governmental entity to be non-responsible within the past four years from the date of this proposal due to either: </w:t>
      </w:r>
    </w:p>
    <w:p w14:paraId="60CA2AFB" w14:textId="77777777" w:rsidR="00226904" w:rsidRPr="00DB6002" w:rsidRDefault="00226904" w:rsidP="001A6663">
      <w:pPr>
        <w:widowControl/>
        <w:numPr>
          <w:ilvl w:val="1"/>
          <w:numId w:val="72"/>
        </w:numPr>
        <w:autoSpaceDE/>
        <w:autoSpaceDN/>
        <w:adjustRightInd/>
        <w:spacing w:before="120" w:after="0"/>
        <w:rPr>
          <w:rFonts w:cs="Arial"/>
          <w:szCs w:val="20"/>
        </w:rPr>
      </w:pPr>
      <w:r w:rsidRPr="00DB6002">
        <w:rPr>
          <w:rFonts w:cs="Arial"/>
          <w:szCs w:val="20"/>
        </w:rPr>
        <w:t xml:space="preserve">impermissible contacts or other violations of New York State Law; or </w:t>
      </w:r>
    </w:p>
    <w:p w14:paraId="46DFD100" w14:textId="77777777" w:rsidR="00226904" w:rsidRPr="00DB6002" w:rsidRDefault="00226904" w:rsidP="00226904">
      <w:pPr>
        <w:widowControl/>
        <w:autoSpaceDE/>
        <w:autoSpaceDN/>
        <w:adjustRightInd/>
        <w:spacing w:before="120" w:after="0"/>
        <w:ind w:left="360"/>
        <w:rPr>
          <w:rFonts w:cs="Arial"/>
          <w:szCs w:val="20"/>
        </w:rPr>
      </w:pPr>
      <w:r w:rsidRPr="00DB6002">
        <w:rPr>
          <w:rFonts w:cs="Arial"/>
          <w:szCs w:val="20"/>
        </w:rPr>
        <w:tab/>
      </w:r>
      <w:r w:rsidRPr="00DB6002">
        <w:rPr>
          <w:rFonts w:cs="Arial"/>
          <w:szCs w:val="20"/>
        </w:rPr>
        <w:tab/>
      </w:r>
      <w:r w:rsidRPr="00DB6002">
        <w:rPr>
          <w:rFonts w:cs="Arial"/>
          <w:szCs w:val="20"/>
        </w:rPr>
        <w:fldChar w:fldCharType="begin">
          <w:ffData>
            <w:name w:val="Check1"/>
            <w:enabled/>
            <w:calcOnExit w:val="0"/>
            <w:checkBox>
              <w:sizeAuto/>
              <w:default w:val="0"/>
            </w:checkBox>
          </w:ffData>
        </w:fldChar>
      </w:r>
      <w:r w:rsidRPr="00DB6002">
        <w:rPr>
          <w:rFonts w:cs="Arial"/>
          <w:szCs w:val="20"/>
        </w:rPr>
        <w:instrText xml:space="preserve"> FORMCHECKBOX </w:instrText>
      </w:r>
      <w:r w:rsidR="00714C45">
        <w:rPr>
          <w:rFonts w:cs="Arial"/>
          <w:szCs w:val="20"/>
        </w:rPr>
      </w:r>
      <w:r w:rsidR="00714C45">
        <w:rPr>
          <w:rFonts w:cs="Arial"/>
          <w:szCs w:val="20"/>
        </w:rPr>
        <w:fldChar w:fldCharType="separate"/>
      </w:r>
      <w:r w:rsidRPr="00DB6002">
        <w:rPr>
          <w:rFonts w:cs="Arial"/>
          <w:szCs w:val="20"/>
        </w:rPr>
        <w:fldChar w:fldCharType="end"/>
      </w:r>
      <w:r w:rsidRPr="00DB6002">
        <w:rPr>
          <w:rFonts w:cs="Arial"/>
          <w:szCs w:val="20"/>
        </w:rPr>
        <w:t xml:space="preserve"> Yes</w:t>
      </w:r>
      <w:r w:rsidRPr="00DB6002">
        <w:rPr>
          <w:rFonts w:cs="Arial"/>
          <w:szCs w:val="20"/>
        </w:rPr>
        <w:tab/>
      </w:r>
      <w:r w:rsidRPr="00DB6002">
        <w:rPr>
          <w:rFonts w:cs="Arial"/>
          <w:szCs w:val="20"/>
        </w:rPr>
        <w:tab/>
      </w:r>
      <w:r w:rsidRPr="00DB6002">
        <w:rPr>
          <w:rFonts w:cs="Arial"/>
          <w:szCs w:val="20"/>
        </w:rPr>
        <w:tab/>
      </w:r>
      <w:r w:rsidRPr="00DB6002">
        <w:rPr>
          <w:rFonts w:cs="Arial"/>
          <w:szCs w:val="20"/>
        </w:rPr>
        <w:fldChar w:fldCharType="begin">
          <w:ffData>
            <w:name w:val="Check2"/>
            <w:enabled/>
            <w:calcOnExit w:val="0"/>
            <w:checkBox>
              <w:sizeAuto/>
              <w:default w:val="0"/>
            </w:checkBox>
          </w:ffData>
        </w:fldChar>
      </w:r>
      <w:r w:rsidRPr="00DB6002">
        <w:rPr>
          <w:rFonts w:cs="Arial"/>
          <w:szCs w:val="20"/>
        </w:rPr>
        <w:instrText xml:space="preserve"> FORMCHECKBOX </w:instrText>
      </w:r>
      <w:r w:rsidR="00714C45">
        <w:rPr>
          <w:rFonts w:cs="Arial"/>
          <w:szCs w:val="20"/>
        </w:rPr>
      </w:r>
      <w:r w:rsidR="00714C45">
        <w:rPr>
          <w:rFonts w:cs="Arial"/>
          <w:szCs w:val="20"/>
        </w:rPr>
        <w:fldChar w:fldCharType="separate"/>
      </w:r>
      <w:r w:rsidRPr="00DB6002">
        <w:rPr>
          <w:rFonts w:cs="Arial"/>
          <w:szCs w:val="20"/>
        </w:rPr>
        <w:fldChar w:fldCharType="end"/>
      </w:r>
      <w:r w:rsidRPr="00DB6002">
        <w:rPr>
          <w:rFonts w:cs="Arial"/>
          <w:szCs w:val="20"/>
        </w:rPr>
        <w:t xml:space="preserve"> No</w:t>
      </w:r>
    </w:p>
    <w:p w14:paraId="1361C378" w14:textId="77777777" w:rsidR="00226904" w:rsidRPr="00DB6002" w:rsidRDefault="00226904" w:rsidP="00226904">
      <w:pPr>
        <w:ind w:left="1080"/>
        <w:rPr>
          <w:rFonts w:cs="Arial"/>
          <w:szCs w:val="20"/>
        </w:rPr>
      </w:pPr>
    </w:p>
    <w:p w14:paraId="28949D99" w14:textId="77777777" w:rsidR="00226904" w:rsidRPr="00DB6002" w:rsidRDefault="00226904" w:rsidP="001A6663">
      <w:pPr>
        <w:widowControl/>
        <w:numPr>
          <w:ilvl w:val="1"/>
          <w:numId w:val="72"/>
        </w:numPr>
        <w:autoSpaceDE/>
        <w:autoSpaceDN/>
        <w:adjustRightInd/>
        <w:spacing w:before="0" w:after="0"/>
        <w:rPr>
          <w:rFonts w:cs="Arial"/>
          <w:szCs w:val="20"/>
        </w:rPr>
      </w:pPr>
      <w:r w:rsidRPr="00DB6002">
        <w:rPr>
          <w:rFonts w:cs="Arial"/>
          <w:szCs w:val="20"/>
        </w:rPr>
        <w:t xml:space="preserve">intentional provision of false or incomplete information to a governmental entity? </w:t>
      </w:r>
    </w:p>
    <w:p w14:paraId="686EC99A" w14:textId="77777777" w:rsidR="00226904" w:rsidRPr="00DB6002" w:rsidRDefault="00226904" w:rsidP="00226904">
      <w:pPr>
        <w:widowControl/>
        <w:autoSpaceDE/>
        <w:autoSpaceDN/>
        <w:adjustRightInd/>
        <w:spacing w:before="120"/>
        <w:ind w:left="360"/>
        <w:rPr>
          <w:rFonts w:cs="Arial"/>
          <w:szCs w:val="20"/>
        </w:rPr>
      </w:pPr>
      <w:r w:rsidRPr="00DB6002">
        <w:rPr>
          <w:rFonts w:cs="Arial"/>
          <w:szCs w:val="20"/>
        </w:rPr>
        <w:tab/>
      </w:r>
      <w:r w:rsidRPr="00DB6002">
        <w:rPr>
          <w:rFonts w:cs="Arial"/>
          <w:szCs w:val="20"/>
        </w:rPr>
        <w:tab/>
      </w:r>
      <w:r w:rsidRPr="00DB6002">
        <w:rPr>
          <w:rFonts w:cs="Arial"/>
          <w:szCs w:val="20"/>
        </w:rPr>
        <w:fldChar w:fldCharType="begin">
          <w:ffData>
            <w:name w:val="Check1"/>
            <w:enabled/>
            <w:calcOnExit w:val="0"/>
            <w:checkBox>
              <w:sizeAuto/>
              <w:default w:val="0"/>
            </w:checkBox>
          </w:ffData>
        </w:fldChar>
      </w:r>
      <w:r w:rsidRPr="00DB6002">
        <w:rPr>
          <w:rFonts w:cs="Arial"/>
          <w:szCs w:val="20"/>
        </w:rPr>
        <w:instrText xml:space="preserve"> FORMCHECKBOX </w:instrText>
      </w:r>
      <w:r w:rsidR="00714C45">
        <w:rPr>
          <w:rFonts w:cs="Arial"/>
          <w:szCs w:val="20"/>
        </w:rPr>
      </w:r>
      <w:r w:rsidR="00714C45">
        <w:rPr>
          <w:rFonts w:cs="Arial"/>
          <w:szCs w:val="20"/>
        </w:rPr>
        <w:fldChar w:fldCharType="separate"/>
      </w:r>
      <w:r w:rsidRPr="00DB6002">
        <w:rPr>
          <w:rFonts w:cs="Arial"/>
          <w:szCs w:val="20"/>
        </w:rPr>
        <w:fldChar w:fldCharType="end"/>
      </w:r>
      <w:r w:rsidRPr="00DB6002">
        <w:rPr>
          <w:rFonts w:cs="Arial"/>
          <w:szCs w:val="20"/>
        </w:rPr>
        <w:t xml:space="preserve"> Yes</w:t>
      </w:r>
      <w:r w:rsidRPr="00DB6002">
        <w:rPr>
          <w:rFonts w:cs="Arial"/>
          <w:szCs w:val="20"/>
        </w:rPr>
        <w:tab/>
      </w:r>
      <w:r w:rsidRPr="00DB6002">
        <w:rPr>
          <w:rFonts w:cs="Arial"/>
          <w:szCs w:val="20"/>
        </w:rPr>
        <w:tab/>
      </w:r>
      <w:r w:rsidRPr="00DB6002">
        <w:rPr>
          <w:rFonts w:cs="Arial"/>
          <w:szCs w:val="20"/>
        </w:rPr>
        <w:tab/>
      </w:r>
      <w:r w:rsidRPr="00DB6002">
        <w:rPr>
          <w:rFonts w:cs="Arial"/>
          <w:szCs w:val="20"/>
        </w:rPr>
        <w:fldChar w:fldCharType="begin">
          <w:ffData>
            <w:name w:val="Check2"/>
            <w:enabled/>
            <w:calcOnExit w:val="0"/>
            <w:checkBox>
              <w:sizeAuto/>
              <w:default w:val="0"/>
            </w:checkBox>
          </w:ffData>
        </w:fldChar>
      </w:r>
      <w:r w:rsidRPr="00DB6002">
        <w:rPr>
          <w:rFonts w:cs="Arial"/>
          <w:szCs w:val="20"/>
        </w:rPr>
        <w:instrText xml:space="preserve"> FORMCHECKBOX </w:instrText>
      </w:r>
      <w:r w:rsidR="00714C45">
        <w:rPr>
          <w:rFonts w:cs="Arial"/>
          <w:szCs w:val="20"/>
        </w:rPr>
      </w:r>
      <w:r w:rsidR="00714C45">
        <w:rPr>
          <w:rFonts w:cs="Arial"/>
          <w:szCs w:val="20"/>
        </w:rPr>
        <w:fldChar w:fldCharType="separate"/>
      </w:r>
      <w:r w:rsidRPr="00DB6002">
        <w:rPr>
          <w:rFonts w:cs="Arial"/>
          <w:szCs w:val="20"/>
        </w:rPr>
        <w:fldChar w:fldCharType="end"/>
      </w:r>
      <w:r w:rsidRPr="00DB6002">
        <w:rPr>
          <w:rFonts w:cs="Arial"/>
          <w:szCs w:val="20"/>
        </w:rPr>
        <w:t xml:space="preserve"> No</w:t>
      </w:r>
    </w:p>
    <w:p w14:paraId="7D38FCAC" w14:textId="77777777" w:rsidR="00226904" w:rsidRPr="00DB6002" w:rsidRDefault="00226904" w:rsidP="00226904">
      <w:pPr>
        <w:widowControl/>
        <w:autoSpaceDE/>
        <w:autoSpaceDN/>
        <w:adjustRightInd/>
        <w:rPr>
          <w:rFonts w:cs="Arial"/>
          <w:szCs w:val="20"/>
        </w:rPr>
      </w:pPr>
      <w:r w:rsidRPr="00DB6002">
        <w:rPr>
          <w:rFonts w:cs="Arial"/>
          <w:szCs w:val="20"/>
        </w:rPr>
        <w:t>If your answer to either of the above is “Yes,” please attach a written explanation, indicating the date of such finding, the entity that found non-responsibility, and the circumstances surrounding such finding (including any written finding of non-responsibility issued by such entity).</w:t>
      </w:r>
    </w:p>
    <w:p w14:paraId="0E4249A0" w14:textId="77777777" w:rsidR="00226904" w:rsidRPr="00DB6002" w:rsidRDefault="00226904" w:rsidP="00226904">
      <w:pPr>
        <w:widowControl/>
        <w:autoSpaceDE/>
        <w:autoSpaceDN/>
        <w:adjustRightInd/>
        <w:spacing w:before="0" w:after="0"/>
        <w:jc w:val="left"/>
        <w:rPr>
          <w:rFonts w:cs="Arial"/>
          <w:szCs w:val="20"/>
        </w:rPr>
      </w:pPr>
    </w:p>
    <w:p w14:paraId="200F2B69" w14:textId="77777777" w:rsidR="00226904" w:rsidRPr="00DB6002" w:rsidRDefault="00226904" w:rsidP="00226904">
      <w:pPr>
        <w:widowControl/>
        <w:autoSpaceDE/>
        <w:autoSpaceDN/>
        <w:adjustRightInd/>
        <w:spacing w:before="0" w:after="0"/>
        <w:jc w:val="right"/>
        <w:rPr>
          <w:rFonts w:cs="Arial"/>
          <w:szCs w:val="20"/>
        </w:rPr>
      </w:pPr>
      <w:r w:rsidRPr="00DB6002">
        <w:rPr>
          <w:rFonts w:cs="Arial"/>
          <w:szCs w:val="20"/>
          <w:u w:val="single"/>
        </w:rPr>
        <w:tab/>
      </w:r>
      <w:r w:rsidRPr="00DB6002">
        <w:rPr>
          <w:rFonts w:cs="Arial"/>
          <w:szCs w:val="20"/>
          <w:u w:val="single"/>
        </w:rPr>
        <w:tab/>
      </w:r>
      <w:r w:rsidRPr="00DB6002">
        <w:rPr>
          <w:rFonts w:cs="Arial"/>
          <w:szCs w:val="20"/>
          <w:u w:val="single"/>
        </w:rPr>
        <w:tab/>
      </w:r>
      <w:r w:rsidRPr="00DB6002">
        <w:rPr>
          <w:rFonts w:cs="Arial"/>
          <w:szCs w:val="20"/>
          <w:u w:val="single"/>
        </w:rPr>
        <w:tab/>
      </w:r>
      <w:r w:rsidRPr="00DB6002">
        <w:rPr>
          <w:rFonts w:cs="Arial"/>
          <w:szCs w:val="20"/>
          <w:u w:val="single"/>
        </w:rPr>
        <w:tab/>
      </w:r>
      <w:r w:rsidRPr="00DB6002">
        <w:rPr>
          <w:rFonts w:cs="Arial"/>
          <w:szCs w:val="20"/>
          <w:u w:val="single"/>
        </w:rPr>
        <w:tab/>
      </w:r>
    </w:p>
    <w:p w14:paraId="01011C09" w14:textId="77777777" w:rsidR="00226904" w:rsidRPr="00DB6002" w:rsidRDefault="00226904" w:rsidP="00226904">
      <w:pPr>
        <w:widowControl/>
        <w:autoSpaceDE/>
        <w:autoSpaceDN/>
        <w:adjustRightInd/>
        <w:spacing w:before="0" w:after="0"/>
        <w:jc w:val="left"/>
        <w:rPr>
          <w:rFonts w:cs="Arial"/>
          <w:szCs w:val="20"/>
        </w:rPr>
      </w:pPr>
      <w:r w:rsidRPr="00DB6002">
        <w:rPr>
          <w:rFonts w:cs="Arial"/>
          <w:szCs w:val="20"/>
        </w:rPr>
        <w:tab/>
      </w:r>
      <w:r w:rsidRPr="00DB6002">
        <w:rPr>
          <w:rFonts w:cs="Arial"/>
          <w:szCs w:val="20"/>
        </w:rPr>
        <w:tab/>
      </w:r>
      <w:r w:rsidRPr="00DB6002">
        <w:rPr>
          <w:rFonts w:cs="Arial"/>
          <w:szCs w:val="20"/>
        </w:rPr>
        <w:tab/>
      </w:r>
      <w:r w:rsidRPr="00DB6002">
        <w:rPr>
          <w:rFonts w:cs="Arial"/>
          <w:szCs w:val="20"/>
        </w:rPr>
        <w:tab/>
      </w:r>
      <w:r w:rsidRPr="00DB6002">
        <w:rPr>
          <w:rFonts w:cs="Arial"/>
          <w:szCs w:val="20"/>
        </w:rPr>
        <w:tab/>
      </w:r>
      <w:r w:rsidRPr="00DB6002">
        <w:rPr>
          <w:rFonts w:cs="Arial"/>
          <w:szCs w:val="20"/>
        </w:rPr>
        <w:tab/>
      </w:r>
      <w:r w:rsidRPr="00DB6002">
        <w:rPr>
          <w:rFonts w:cs="Arial"/>
          <w:szCs w:val="20"/>
        </w:rPr>
        <w:tab/>
        <w:t>Signature</w:t>
      </w:r>
    </w:p>
    <w:p w14:paraId="229D4449" w14:textId="77777777" w:rsidR="00226904" w:rsidRPr="00DB6002" w:rsidRDefault="00226904" w:rsidP="00226904">
      <w:pPr>
        <w:widowControl/>
        <w:autoSpaceDE/>
        <w:autoSpaceDN/>
        <w:adjustRightInd/>
        <w:spacing w:before="0" w:after="0"/>
        <w:jc w:val="left"/>
        <w:rPr>
          <w:rFonts w:cs="Arial"/>
          <w:szCs w:val="20"/>
        </w:rPr>
      </w:pPr>
    </w:p>
    <w:p w14:paraId="06517526" w14:textId="77777777" w:rsidR="00226904" w:rsidRPr="00DB6002" w:rsidRDefault="00226904" w:rsidP="00226904">
      <w:pPr>
        <w:widowControl/>
        <w:autoSpaceDE/>
        <w:autoSpaceDN/>
        <w:adjustRightInd/>
        <w:spacing w:before="0" w:after="0"/>
        <w:jc w:val="left"/>
        <w:rPr>
          <w:rFonts w:cs="Arial"/>
          <w:szCs w:val="20"/>
        </w:rPr>
      </w:pPr>
      <w:r w:rsidRPr="00DB6002">
        <w:rPr>
          <w:rFonts w:cs="Arial"/>
          <w:szCs w:val="20"/>
        </w:rPr>
        <w:tab/>
      </w:r>
      <w:r w:rsidRPr="00DB6002">
        <w:rPr>
          <w:rFonts w:cs="Arial"/>
          <w:szCs w:val="20"/>
        </w:rPr>
        <w:tab/>
      </w:r>
      <w:r w:rsidRPr="00DB6002">
        <w:rPr>
          <w:rFonts w:cs="Arial"/>
          <w:szCs w:val="20"/>
        </w:rPr>
        <w:tab/>
      </w:r>
      <w:r w:rsidRPr="00DB6002">
        <w:rPr>
          <w:rFonts w:cs="Arial"/>
          <w:szCs w:val="20"/>
        </w:rPr>
        <w:tab/>
      </w:r>
      <w:r w:rsidRPr="00DB6002">
        <w:rPr>
          <w:rFonts w:cs="Arial"/>
          <w:szCs w:val="20"/>
        </w:rPr>
        <w:tab/>
      </w:r>
      <w:r w:rsidRPr="00DB6002">
        <w:rPr>
          <w:rFonts w:cs="Arial"/>
          <w:szCs w:val="20"/>
        </w:rPr>
        <w:tab/>
      </w:r>
      <w:r w:rsidRPr="00DB6002">
        <w:rPr>
          <w:rFonts w:cs="Arial"/>
          <w:szCs w:val="20"/>
        </w:rPr>
        <w:tab/>
      </w:r>
      <w:r w:rsidRPr="00DB6002">
        <w:rPr>
          <w:rFonts w:cs="Arial"/>
          <w:szCs w:val="20"/>
          <w:u w:val="single"/>
        </w:rPr>
        <w:tab/>
      </w:r>
      <w:r w:rsidRPr="00DB6002">
        <w:rPr>
          <w:rFonts w:cs="Arial"/>
          <w:szCs w:val="20"/>
          <w:u w:val="single"/>
        </w:rPr>
        <w:tab/>
      </w:r>
      <w:r w:rsidRPr="00DB6002">
        <w:rPr>
          <w:rFonts w:cs="Arial"/>
          <w:szCs w:val="20"/>
          <w:u w:val="single"/>
        </w:rPr>
        <w:tab/>
      </w:r>
      <w:r w:rsidRPr="00DB6002">
        <w:rPr>
          <w:rFonts w:cs="Arial"/>
          <w:szCs w:val="20"/>
          <w:u w:val="single"/>
        </w:rPr>
        <w:tab/>
      </w:r>
      <w:r w:rsidRPr="00DB6002">
        <w:rPr>
          <w:rFonts w:cs="Arial"/>
          <w:szCs w:val="20"/>
          <w:u w:val="single"/>
        </w:rPr>
        <w:tab/>
      </w:r>
      <w:r w:rsidRPr="00DB6002">
        <w:rPr>
          <w:rFonts w:cs="Arial"/>
          <w:szCs w:val="20"/>
          <w:u w:val="single"/>
        </w:rPr>
        <w:tab/>
      </w:r>
    </w:p>
    <w:p w14:paraId="7E07DC80" w14:textId="77777777" w:rsidR="00226904" w:rsidRPr="00DB6002" w:rsidRDefault="00226904" w:rsidP="00226904">
      <w:pPr>
        <w:widowControl/>
        <w:autoSpaceDE/>
        <w:autoSpaceDN/>
        <w:adjustRightInd/>
        <w:spacing w:before="0" w:after="0"/>
        <w:jc w:val="left"/>
        <w:rPr>
          <w:rFonts w:cs="Arial"/>
          <w:szCs w:val="20"/>
        </w:rPr>
      </w:pPr>
      <w:r w:rsidRPr="00DB6002">
        <w:rPr>
          <w:rFonts w:cs="Arial"/>
          <w:szCs w:val="20"/>
        </w:rPr>
        <w:tab/>
      </w:r>
      <w:r w:rsidRPr="00DB6002">
        <w:rPr>
          <w:rFonts w:cs="Arial"/>
          <w:szCs w:val="20"/>
        </w:rPr>
        <w:tab/>
      </w:r>
      <w:r w:rsidRPr="00DB6002">
        <w:rPr>
          <w:rFonts w:cs="Arial"/>
          <w:szCs w:val="20"/>
        </w:rPr>
        <w:tab/>
      </w:r>
      <w:r w:rsidRPr="00DB6002">
        <w:rPr>
          <w:rFonts w:cs="Arial"/>
          <w:szCs w:val="20"/>
        </w:rPr>
        <w:tab/>
      </w:r>
      <w:r w:rsidRPr="00DB6002">
        <w:rPr>
          <w:rFonts w:cs="Arial"/>
          <w:szCs w:val="20"/>
        </w:rPr>
        <w:tab/>
      </w:r>
      <w:r w:rsidRPr="00DB6002">
        <w:rPr>
          <w:rFonts w:cs="Arial"/>
          <w:szCs w:val="20"/>
        </w:rPr>
        <w:tab/>
      </w:r>
      <w:r w:rsidRPr="00DB6002">
        <w:rPr>
          <w:rFonts w:cs="Arial"/>
          <w:szCs w:val="20"/>
        </w:rPr>
        <w:tab/>
        <w:t>Printed or Typed Name</w:t>
      </w:r>
    </w:p>
    <w:p w14:paraId="0EA30AB5" w14:textId="77777777" w:rsidR="00226904" w:rsidRPr="00DB6002" w:rsidRDefault="00226904" w:rsidP="00226904">
      <w:pPr>
        <w:widowControl/>
        <w:autoSpaceDE/>
        <w:autoSpaceDN/>
        <w:adjustRightInd/>
        <w:spacing w:before="0" w:after="0"/>
        <w:jc w:val="left"/>
        <w:rPr>
          <w:rFonts w:cs="Arial"/>
          <w:szCs w:val="20"/>
        </w:rPr>
      </w:pPr>
    </w:p>
    <w:p w14:paraId="1FDE88B7" w14:textId="77777777" w:rsidR="00226904" w:rsidRPr="00DB6002" w:rsidRDefault="00226904" w:rsidP="00226904">
      <w:pPr>
        <w:widowControl/>
        <w:autoSpaceDE/>
        <w:autoSpaceDN/>
        <w:adjustRightInd/>
        <w:spacing w:before="0" w:after="0"/>
        <w:jc w:val="left"/>
        <w:rPr>
          <w:rFonts w:cs="Arial"/>
          <w:szCs w:val="20"/>
        </w:rPr>
      </w:pPr>
      <w:r w:rsidRPr="00DB6002">
        <w:rPr>
          <w:rFonts w:cs="Arial"/>
          <w:szCs w:val="20"/>
        </w:rPr>
        <w:tab/>
      </w:r>
      <w:r w:rsidRPr="00DB6002">
        <w:rPr>
          <w:rFonts w:cs="Arial"/>
          <w:szCs w:val="20"/>
        </w:rPr>
        <w:tab/>
      </w:r>
      <w:r w:rsidRPr="00DB6002">
        <w:rPr>
          <w:rFonts w:cs="Arial"/>
          <w:szCs w:val="20"/>
        </w:rPr>
        <w:tab/>
      </w:r>
      <w:r w:rsidRPr="00DB6002">
        <w:rPr>
          <w:rFonts w:cs="Arial"/>
          <w:szCs w:val="20"/>
        </w:rPr>
        <w:tab/>
      </w:r>
      <w:r w:rsidRPr="00DB6002">
        <w:rPr>
          <w:rFonts w:cs="Arial"/>
          <w:szCs w:val="20"/>
        </w:rPr>
        <w:tab/>
      </w:r>
      <w:r w:rsidRPr="00DB6002">
        <w:rPr>
          <w:rFonts w:cs="Arial"/>
          <w:szCs w:val="20"/>
        </w:rPr>
        <w:tab/>
      </w:r>
      <w:r w:rsidRPr="00DB6002">
        <w:rPr>
          <w:rFonts w:cs="Arial"/>
          <w:szCs w:val="20"/>
        </w:rPr>
        <w:tab/>
      </w:r>
      <w:r w:rsidRPr="00DB6002">
        <w:rPr>
          <w:rFonts w:cs="Arial"/>
          <w:szCs w:val="20"/>
          <w:u w:val="single"/>
        </w:rPr>
        <w:tab/>
      </w:r>
      <w:r w:rsidRPr="00DB6002">
        <w:rPr>
          <w:rFonts w:cs="Arial"/>
          <w:szCs w:val="20"/>
          <w:u w:val="single"/>
        </w:rPr>
        <w:tab/>
      </w:r>
      <w:r w:rsidRPr="00DB6002">
        <w:rPr>
          <w:rFonts w:cs="Arial"/>
          <w:szCs w:val="20"/>
          <w:u w:val="single"/>
        </w:rPr>
        <w:tab/>
      </w:r>
      <w:r w:rsidRPr="00DB6002">
        <w:rPr>
          <w:rFonts w:cs="Arial"/>
          <w:szCs w:val="20"/>
          <w:u w:val="single"/>
        </w:rPr>
        <w:tab/>
      </w:r>
      <w:r w:rsidRPr="00DB6002">
        <w:rPr>
          <w:rFonts w:cs="Arial"/>
          <w:szCs w:val="20"/>
          <w:u w:val="single"/>
        </w:rPr>
        <w:tab/>
      </w:r>
      <w:r w:rsidRPr="00DB6002">
        <w:rPr>
          <w:rFonts w:cs="Arial"/>
          <w:szCs w:val="20"/>
          <w:u w:val="single"/>
        </w:rPr>
        <w:tab/>
      </w:r>
    </w:p>
    <w:p w14:paraId="372F887B" w14:textId="77777777" w:rsidR="00226904" w:rsidRPr="00DB6002" w:rsidRDefault="00226904" w:rsidP="00226904">
      <w:pPr>
        <w:widowControl/>
        <w:autoSpaceDE/>
        <w:autoSpaceDN/>
        <w:adjustRightInd/>
        <w:spacing w:before="0" w:after="0"/>
        <w:jc w:val="left"/>
        <w:rPr>
          <w:rFonts w:cs="Arial"/>
          <w:szCs w:val="20"/>
        </w:rPr>
      </w:pPr>
      <w:r w:rsidRPr="00DB6002">
        <w:rPr>
          <w:rFonts w:cs="Arial"/>
          <w:szCs w:val="20"/>
        </w:rPr>
        <w:tab/>
      </w:r>
      <w:r w:rsidRPr="00DB6002">
        <w:rPr>
          <w:rFonts w:cs="Arial"/>
          <w:szCs w:val="20"/>
        </w:rPr>
        <w:tab/>
      </w:r>
      <w:r w:rsidRPr="00DB6002">
        <w:rPr>
          <w:rFonts w:cs="Arial"/>
          <w:szCs w:val="20"/>
        </w:rPr>
        <w:tab/>
      </w:r>
      <w:r w:rsidRPr="00DB6002">
        <w:rPr>
          <w:rFonts w:cs="Arial"/>
          <w:szCs w:val="20"/>
        </w:rPr>
        <w:tab/>
      </w:r>
      <w:r w:rsidRPr="00DB6002">
        <w:rPr>
          <w:rFonts w:cs="Arial"/>
          <w:szCs w:val="20"/>
        </w:rPr>
        <w:tab/>
      </w:r>
      <w:r w:rsidRPr="00DB6002">
        <w:rPr>
          <w:rFonts w:cs="Arial"/>
          <w:szCs w:val="20"/>
        </w:rPr>
        <w:tab/>
      </w:r>
      <w:r w:rsidRPr="00DB6002">
        <w:rPr>
          <w:rFonts w:cs="Arial"/>
          <w:szCs w:val="20"/>
        </w:rPr>
        <w:tab/>
        <w:t>Title</w:t>
      </w:r>
    </w:p>
    <w:p w14:paraId="3593B2C5" w14:textId="77777777" w:rsidR="00226904" w:rsidRPr="00DB6002" w:rsidRDefault="00226904" w:rsidP="00226904">
      <w:pPr>
        <w:widowControl/>
        <w:autoSpaceDE/>
        <w:autoSpaceDN/>
        <w:adjustRightInd/>
        <w:spacing w:before="0" w:after="0"/>
        <w:jc w:val="left"/>
        <w:rPr>
          <w:rFonts w:cs="Arial"/>
          <w:szCs w:val="20"/>
        </w:rPr>
      </w:pPr>
    </w:p>
    <w:p w14:paraId="7E3E1278" w14:textId="77777777" w:rsidR="00226904" w:rsidRPr="00DB6002" w:rsidRDefault="00226904" w:rsidP="00226904">
      <w:pPr>
        <w:widowControl/>
        <w:autoSpaceDE/>
        <w:autoSpaceDN/>
        <w:adjustRightInd/>
        <w:spacing w:before="0" w:after="0"/>
        <w:jc w:val="left"/>
        <w:rPr>
          <w:rFonts w:cs="Arial"/>
          <w:szCs w:val="20"/>
        </w:rPr>
      </w:pPr>
      <w:r w:rsidRPr="00DB6002">
        <w:rPr>
          <w:rFonts w:cs="Arial"/>
          <w:szCs w:val="20"/>
        </w:rPr>
        <w:tab/>
      </w:r>
      <w:r w:rsidRPr="00DB6002">
        <w:rPr>
          <w:rFonts w:cs="Arial"/>
          <w:szCs w:val="20"/>
        </w:rPr>
        <w:tab/>
      </w:r>
      <w:r w:rsidRPr="00DB6002">
        <w:rPr>
          <w:rFonts w:cs="Arial"/>
          <w:szCs w:val="20"/>
        </w:rPr>
        <w:tab/>
      </w:r>
      <w:r w:rsidRPr="00DB6002">
        <w:rPr>
          <w:rFonts w:cs="Arial"/>
          <w:szCs w:val="20"/>
        </w:rPr>
        <w:tab/>
      </w:r>
      <w:r w:rsidRPr="00DB6002">
        <w:rPr>
          <w:rFonts w:cs="Arial"/>
          <w:szCs w:val="20"/>
        </w:rPr>
        <w:tab/>
      </w:r>
      <w:r w:rsidRPr="00DB6002">
        <w:rPr>
          <w:rFonts w:cs="Arial"/>
          <w:szCs w:val="20"/>
        </w:rPr>
        <w:tab/>
      </w:r>
      <w:r w:rsidRPr="00DB6002">
        <w:rPr>
          <w:rFonts w:cs="Arial"/>
          <w:szCs w:val="20"/>
        </w:rPr>
        <w:tab/>
      </w:r>
      <w:r w:rsidRPr="00DB6002">
        <w:rPr>
          <w:rFonts w:cs="Arial"/>
          <w:szCs w:val="20"/>
          <w:u w:val="single"/>
        </w:rPr>
        <w:tab/>
      </w:r>
      <w:r w:rsidRPr="00DB6002">
        <w:rPr>
          <w:rFonts w:cs="Arial"/>
          <w:szCs w:val="20"/>
          <w:u w:val="single"/>
        </w:rPr>
        <w:tab/>
      </w:r>
      <w:r w:rsidRPr="00DB6002">
        <w:rPr>
          <w:rFonts w:cs="Arial"/>
          <w:szCs w:val="20"/>
          <w:u w:val="single"/>
        </w:rPr>
        <w:tab/>
      </w:r>
      <w:r w:rsidRPr="00DB6002">
        <w:rPr>
          <w:rFonts w:cs="Arial"/>
          <w:szCs w:val="20"/>
          <w:u w:val="single"/>
        </w:rPr>
        <w:tab/>
      </w:r>
      <w:r w:rsidRPr="00DB6002">
        <w:rPr>
          <w:rFonts w:cs="Arial"/>
          <w:szCs w:val="20"/>
          <w:u w:val="single"/>
        </w:rPr>
        <w:tab/>
      </w:r>
      <w:r w:rsidRPr="00DB6002">
        <w:rPr>
          <w:rFonts w:cs="Arial"/>
          <w:szCs w:val="20"/>
          <w:u w:val="single"/>
        </w:rPr>
        <w:tab/>
      </w:r>
    </w:p>
    <w:p w14:paraId="2E577CCE" w14:textId="77777777" w:rsidR="00226904" w:rsidRPr="00DB6002" w:rsidRDefault="00226904" w:rsidP="00226904">
      <w:pPr>
        <w:widowControl/>
        <w:autoSpaceDE/>
        <w:autoSpaceDN/>
        <w:adjustRightInd/>
        <w:spacing w:before="0" w:after="0"/>
        <w:jc w:val="left"/>
        <w:rPr>
          <w:rFonts w:cs="Arial"/>
          <w:szCs w:val="20"/>
        </w:rPr>
      </w:pPr>
      <w:r w:rsidRPr="00DB6002">
        <w:rPr>
          <w:rFonts w:cs="Arial"/>
          <w:szCs w:val="20"/>
        </w:rPr>
        <w:tab/>
      </w:r>
      <w:r w:rsidRPr="00DB6002">
        <w:rPr>
          <w:rFonts w:cs="Arial"/>
          <w:szCs w:val="20"/>
        </w:rPr>
        <w:tab/>
      </w:r>
      <w:r w:rsidRPr="00DB6002">
        <w:rPr>
          <w:rFonts w:cs="Arial"/>
          <w:szCs w:val="20"/>
        </w:rPr>
        <w:tab/>
      </w:r>
      <w:r w:rsidRPr="00DB6002">
        <w:rPr>
          <w:rFonts w:cs="Arial"/>
          <w:szCs w:val="20"/>
        </w:rPr>
        <w:tab/>
      </w:r>
      <w:r w:rsidRPr="00DB6002">
        <w:rPr>
          <w:rFonts w:cs="Arial"/>
          <w:szCs w:val="20"/>
        </w:rPr>
        <w:tab/>
      </w:r>
      <w:r w:rsidRPr="00DB6002">
        <w:rPr>
          <w:rFonts w:cs="Arial"/>
          <w:szCs w:val="20"/>
        </w:rPr>
        <w:tab/>
      </w:r>
      <w:r w:rsidRPr="00DB6002">
        <w:rPr>
          <w:rFonts w:cs="Arial"/>
          <w:szCs w:val="20"/>
        </w:rPr>
        <w:tab/>
        <w:t>Procurement Number/Name</w:t>
      </w:r>
    </w:p>
    <w:p w14:paraId="6D5BC45F" w14:textId="77777777" w:rsidR="00226904" w:rsidRPr="00DB6002" w:rsidRDefault="00226904" w:rsidP="00226904">
      <w:pPr>
        <w:widowControl/>
        <w:autoSpaceDE/>
        <w:autoSpaceDN/>
        <w:adjustRightInd/>
        <w:spacing w:before="0" w:after="0"/>
        <w:jc w:val="left"/>
        <w:rPr>
          <w:rFonts w:cs="Arial"/>
          <w:szCs w:val="20"/>
        </w:rPr>
      </w:pPr>
    </w:p>
    <w:p w14:paraId="74897309" w14:textId="77777777" w:rsidR="00226904" w:rsidRPr="00DB6002" w:rsidRDefault="00226904" w:rsidP="00226904">
      <w:pPr>
        <w:widowControl/>
        <w:autoSpaceDE/>
        <w:autoSpaceDN/>
        <w:adjustRightInd/>
        <w:spacing w:before="0" w:after="0"/>
        <w:jc w:val="left"/>
        <w:rPr>
          <w:rFonts w:cs="Arial"/>
          <w:szCs w:val="20"/>
        </w:rPr>
      </w:pPr>
      <w:r w:rsidRPr="00DB6002">
        <w:rPr>
          <w:rFonts w:cs="Arial"/>
          <w:szCs w:val="20"/>
        </w:rPr>
        <w:tab/>
      </w:r>
      <w:r w:rsidRPr="00DB6002">
        <w:rPr>
          <w:rFonts w:cs="Arial"/>
          <w:szCs w:val="20"/>
        </w:rPr>
        <w:tab/>
      </w:r>
      <w:r w:rsidRPr="00DB6002">
        <w:rPr>
          <w:rFonts w:cs="Arial"/>
          <w:szCs w:val="20"/>
        </w:rPr>
        <w:tab/>
      </w:r>
      <w:r w:rsidRPr="00DB6002">
        <w:rPr>
          <w:rFonts w:cs="Arial"/>
          <w:szCs w:val="20"/>
        </w:rPr>
        <w:tab/>
      </w:r>
      <w:r w:rsidRPr="00DB6002">
        <w:rPr>
          <w:rFonts w:cs="Arial"/>
          <w:szCs w:val="20"/>
        </w:rPr>
        <w:tab/>
      </w:r>
      <w:r w:rsidRPr="00DB6002">
        <w:rPr>
          <w:rFonts w:cs="Arial"/>
          <w:szCs w:val="20"/>
        </w:rPr>
        <w:tab/>
      </w:r>
      <w:r w:rsidRPr="00DB6002">
        <w:rPr>
          <w:rFonts w:cs="Arial"/>
          <w:szCs w:val="20"/>
        </w:rPr>
        <w:tab/>
      </w:r>
      <w:r w:rsidRPr="00DB6002">
        <w:rPr>
          <w:rFonts w:cs="Arial"/>
          <w:szCs w:val="20"/>
          <w:u w:val="single"/>
        </w:rPr>
        <w:tab/>
      </w:r>
      <w:r w:rsidRPr="00DB6002">
        <w:rPr>
          <w:rFonts w:cs="Arial"/>
          <w:szCs w:val="20"/>
          <w:u w:val="single"/>
        </w:rPr>
        <w:tab/>
      </w:r>
      <w:r w:rsidRPr="00DB6002">
        <w:rPr>
          <w:rFonts w:cs="Arial"/>
          <w:szCs w:val="20"/>
          <w:u w:val="single"/>
        </w:rPr>
        <w:tab/>
      </w:r>
      <w:r w:rsidRPr="00DB6002">
        <w:rPr>
          <w:rFonts w:cs="Arial"/>
          <w:szCs w:val="20"/>
          <w:u w:val="single"/>
        </w:rPr>
        <w:tab/>
      </w:r>
      <w:r w:rsidRPr="00DB6002">
        <w:rPr>
          <w:rFonts w:cs="Arial"/>
          <w:szCs w:val="20"/>
          <w:u w:val="single"/>
        </w:rPr>
        <w:tab/>
      </w:r>
      <w:r w:rsidRPr="00DB6002">
        <w:rPr>
          <w:rFonts w:cs="Arial"/>
          <w:szCs w:val="20"/>
          <w:u w:val="single"/>
        </w:rPr>
        <w:tab/>
      </w:r>
    </w:p>
    <w:p w14:paraId="580F0A4B" w14:textId="77777777" w:rsidR="00226904" w:rsidRPr="00DB6002" w:rsidRDefault="00226904" w:rsidP="00226904">
      <w:pPr>
        <w:widowControl/>
        <w:autoSpaceDE/>
        <w:autoSpaceDN/>
        <w:adjustRightInd/>
        <w:spacing w:before="0" w:after="0"/>
        <w:jc w:val="left"/>
        <w:rPr>
          <w:rFonts w:cs="Arial"/>
          <w:szCs w:val="20"/>
        </w:rPr>
      </w:pPr>
      <w:r w:rsidRPr="00DB6002">
        <w:rPr>
          <w:rFonts w:cs="Arial"/>
          <w:szCs w:val="20"/>
        </w:rPr>
        <w:tab/>
      </w:r>
      <w:r w:rsidRPr="00DB6002">
        <w:rPr>
          <w:rFonts w:cs="Arial"/>
          <w:szCs w:val="20"/>
        </w:rPr>
        <w:tab/>
      </w:r>
      <w:r w:rsidRPr="00DB6002">
        <w:rPr>
          <w:rFonts w:cs="Arial"/>
          <w:szCs w:val="20"/>
        </w:rPr>
        <w:tab/>
      </w:r>
      <w:r w:rsidRPr="00DB6002">
        <w:rPr>
          <w:rFonts w:cs="Arial"/>
          <w:szCs w:val="20"/>
        </w:rPr>
        <w:tab/>
      </w:r>
      <w:r w:rsidRPr="00DB6002">
        <w:rPr>
          <w:rFonts w:cs="Arial"/>
          <w:szCs w:val="20"/>
        </w:rPr>
        <w:tab/>
      </w:r>
      <w:r w:rsidRPr="00DB6002">
        <w:rPr>
          <w:rFonts w:cs="Arial"/>
          <w:szCs w:val="20"/>
        </w:rPr>
        <w:tab/>
      </w:r>
      <w:r w:rsidRPr="00DB6002">
        <w:rPr>
          <w:rFonts w:cs="Arial"/>
          <w:szCs w:val="20"/>
        </w:rPr>
        <w:tab/>
        <w:t>Date</w:t>
      </w:r>
    </w:p>
    <w:p w14:paraId="540AB9FC" w14:textId="77777777" w:rsidR="00226904" w:rsidRPr="00DB6002" w:rsidRDefault="00226904" w:rsidP="00226904">
      <w:pPr>
        <w:widowControl/>
        <w:autoSpaceDE/>
        <w:autoSpaceDN/>
        <w:adjustRightInd/>
        <w:spacing w:before="0" w:after="0"/>
        <w:jc w:val="left"/>
        <w:rPr>
          <w:rFonts w:cs="Arial"/>
          <w:szCs w:val="20"/>
        </w:rPr>
      </w:pPr>
    </w:p>
    <w:p w14:paraId="3A8DD11D" w14:textId="77777777" w:rsidR="00226904" w:rsidRDefault="00226904" w:rsidP="00226904">
      <w:pPr>
        <w:widowControl/>
        <w:tabs>
          <w:tab w:val="left" w:pos="2100"/>
        </w:tabs>
        <w:autoSpaceDE/>
        <w:autoSpaceDN/>
        <w:adjustRightInd/>
        <w:spacing w:before="0" w:after="0"/>
        <w:jc w:val="left"/>
        <w:rPr>
          <w:rFonts w:cs="Arial"/>
          <w:color w:val="C0C0C0"/>
          <w:szCs w:val="20"/>
        </w:rPr>
        <w:sectPr w:rsidR="00226904" w:rsidSect="003020B9">
          <w:pgSz w:w="12240" w:h="15840"/>
          <w:pgMar w:top="1440" w:right="1440" w:bottom="1440" w:left="1440" w:header="720" w:footer="720" w:gutter="0"/>
          <w:cols w:space="720"/>
          <w:docGrid w:linePitch="360"/>
        </w:sectPr>
      </w:pPr>
      <w:r w:rsidRPr="00DB6002">
        <w:rPr>
          <w:rFonts w:cs="Arial"/>
          <w:color w:val="C0C0C0"/>
          <w:szCs w:val="20"/>
        </w:rPr>
        <w:t>February 29, 2012</w:t>
      </w:r>
    </w:p>
    <w:p w14:paraId="6D9C13D5" w14:textId="77777777" w:rsidR="00226904" w:rsidRPr="0052792C" w:rsidRDefault="00226904" w:rsidP="00226904">
      <w:pPr>
        <w:keepNext/>
        <w:spacing w:before="0" w:after="200" w:line="276" w:lineRule="auto"/>
        <w:jc w:val="center"/>
        <w:outlineLvl w:val="0"/>
        <w:rPr>
          <w:rFonts w:cs="Arial"/>
          <w:b/>
          <w:bCs/>
          <w:kern w:val="32"/>
          <w:szCs w:val="20"/>
        </w:rPr>
      </w:pPr>
      <w:bookmarkStart w:id="235" w:name="_Toc472589053"/>
      <w:bookmarkStart w:id="236" w:name="_Toc102743500"/>
      <w:bookmarkStart w:id="237" w:name="_Toc125728061"/>
      <w:bookmarkStart w:id="238" w:name="_Toc161298154"/>
      <w:bookmarkStart w:id="239" w:name="_Hlk166570147"/>
      <w:bookmarkEnd w:id="232"/>
      <w:r w:rsidRPr="0052792C">
        <w:rPr>
          <w:rFonts w:cs="Arial"/>
          <w:b/>
          <w:bCs/>
          <w:kern w:val="32"/>
          <w:szCs w:val="20"/>
        </w:rPr>
        <w:lastRenderedPageBreak/>
        <w:t>APPENDIX G</w:t>
      </w:r>
      <w:bookmarkEnd w:id="235"/>
      <w:bookmarkEnd w:id="236"/>
      <w:bookmarkEnd w:id="237"/>
      <w:bookmarkEnd w:id="238"/>
    </w:p>
    <w:p w14:paraId="17B1CB77" w14:textId="77777777" w:rsidR="00226904" w:rsidRPr="00CA5BA6" w:rsidRDefault="00226904" w:rsidP="00226904">
      <w:pPr>
        <w:pStyle w:val="Heading2"/>
        <w:numPr>
          <w:ilvl w:val="0"/>
          <w:numId w:val="0"/>
        </w:numPr>
        <w:spacing w:before="0" w:after="120"/>
        <w:ind w:left="360"/>
        <w:jc w:val="center"/>
        <w:rPr>
          <w:color w:val="auto"/>
          <w:u w:val="none"/>
        </w:rPr>
      </w:pPr>
      <w:bookmarkStart w:id="240" w:name="_Toc292892929"/>
      <w:bookmarkStart w:id="241" w:name="_Toc345059556"/>
      <w:bookmarkStart w:id="242" w:name="_Toc472589054"/>
      <w:bookmarkStart w:id="243" w:name="_Toc102743501"/>
      <w:bookmarkStart w:id="244" w:name="_Toc125728062"/>
      <w:bookmarkStart w:id="245" w:name="_Toc161298155"/>
      <w:r w:rsidRPr="00CA5BA6">
        <w:rPr>
          <w:color w:val="auto"/>
          <w:u w:val="none"/>
        </w:rPr>
        <w:t>MATERIAL CONFLICTS OF INTEREST STATEMENT</w:t>
      </w:r>
      <w:bookmarkEnd w:id="240"/>
      <w:bookmarkEnd w:id="241"/>
      <w:bookmarkEnd w:id="242"/>
      <w:bookmarkEnd w:id="243"/>
      <w:bookmarkEnd w:id="244"/>
      <w:bookmarkEnd w:id="245"/>
    </w:p>
    <w:p w14:paraId="1AD75C17" w14:textId="77777777" w:rsidR="00226904" w:rsidRPr="00DB6002" w:rsidRDefault="00226904" w:rsidP="00226904">
      <w:pPr>
        <w:spacing w:before="0" w:after="200" w:line="276" w:lineRule="auto"/>
        <w:rPr>
          <w:rFonts w:cs="Arial"/>
          <w:szCs w:val="20"/>
        </w:rPr>
      </w:pPr>
      <w:r w:rsidRPr="00DB6002">
        <w:rPr>
          <w:rFonts w:cs="Arial"/>
          <w:szCs w:val="20"/>
        </w:rPr>
        <w:t xml:space="preserve">As provided in Part 136-2.4(c) of Chapter IV of Title 11 of the Official Compilation of Codes, Rules and Regulations of the State of New York, investment managers, and consultants or advisors shall promptly disclose to the Common Retirement Fund in writing any conflict of interest the investment manager or consultant or advisor may have which could reasonably be expected to impair the investment manager’s, or consultant or advisor’s ability to render unbiased and objective advice. </w:t>
      </w:r>
    </w:p>
    <w:p w14:paraId="52F49940" w14:textId="77777777" w:rsidR="00226904" w:rsidRPr="00DB6002" w:rsidRDefault="00226904" w:rsidP="00226904">
      <w:pPr>
        <w:spacing w:before="0" w:after="200" w:line="276" w:lineRule="auto"/>
        <w:rPr>
          <w:rFonts w:cs="Arial"/>
          <w:szCs w:val="20"/>
        </w:rPr>
      </w:pPr>
      <w:r w:rsidRPr="00DB6002">
        <w:rPr>
          <w:rFonts w:cs="Arial"/>
          <w:szCs w:val="20"/>
        </w:rPr>
        <w:t>Investment managers, and consultants or advisors hereby acknowledge that they are aware of and in compliance with the above standard, and agree as follows:</w:t>
      </w:r>
    </w:p>
    <w:p w14:paraId="0CA7FD40" w14:textId="77777777" w:rsidR="00226904" w:rsidRPr="00DB6002" w:rsidRDefault="00226904" w:rsidP="00226904">
      <w:pPr>
        <w:spacing w:before="120" w:after="120" w:line="276" w:lineRule="auto"/>
        <w:ind w:left="720" w:right="720"/>
        <w:rPr>
          <w:rFonts w:cs="Arial"/>
          <w:b/>
          <w:szCs w:val="20"/>
        </w:rPr>
      </w:pPr>
      <w:r w:rsidRPr="00DB6002">
        <w:rPr>
          <w:rFonts w:cs="Arial"/>
          <w:b/>
          <w:szCs w:val="20"/>
        </w:rPr>
        <w:t>ALL INVESTMENT MANAGERS, AND CONSULTANTS OR ADVISORS OWE THE COMPTROLLER AND THE COMMON RETIREMENT FUND A FIDUCIARY DUTY. THIS MEANS THAT INVESTMENT MANAGERS, OR CONSULTANTS OR ADVISORS MUST DISCLOSE TO THE COMPTROLLER INFORMATION ABOUT MATERIAL CONFLICTS OF INTEREST. FAILURE TO TRUTHFULLY COMPLETE THIS STATEMENT MAY RESULT IN CRIMINAL OR CIVIL LIABILITIES.</w:t>
      </w:r>
    </w:p>
    <w:tbl>
      <w:tblPr>
        <w:tblStyle w:val="TableGrid6"/>
        <w:tblW w:w="0" w:type="auto"/>
        <w:tblInd w:w="422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25"/>
      </w:tblGrid>
      <w:tr w:rsidR="00226904" w:rsidRPr="00DB6002" w14:paraId="7BF480D5" w14:textId="77777777" w:rsidTr="005010A7">
        <w:tc>
          <w:tcPr>
            <w:tcW w:w="5125" w:type="dxa"/>
          </w:tcPr>
          <w:p w14:paraId="23AB414A" w14:textId="77777777" w:rsidR="00226904" w:rsidRPr="00DB6002" w:rsidRDefault="00226904" w:rsidP="005010A7">
            <w:pPr>
              <w:spacing w:before="360" w:after="0"/>
              <w:ind w:right="720"/>
              <w:rPr>
                <w:rFonts w:cs="Arial"/>
                <w:b/>
                <w:szCs w:val="20"/>
              </w:rPr>
            </w:pPr>
            <w:r w:rsidRPr="00DB6002">
              <w:rPr>
                <w:rFonts w:cs="Arial"/>
                <w:b/>
                <w:szCs w:val="20"/>
              </w:rPr>
              <w:t>_____________________________________</w:t>
            </w:r>
          </w:p>
        </w:tc>
      </w:tr>
      <w:tr w:rsidR="00226904" w:rsidRPr="00DB6002" w14:paraId="78314315" w14:textId="77777777" w:rsidTr="005010A7">
        <w:tc>
          <w:tcPr>
            <w:tcW w:w="5125" w:type="dxa"/>
          </w:tcPr>
          <w:p w14:paraId="6DFF5A1F" w14:textId="77777777" w:rsidR="00226904" w:rsidRPr="00CD0A6B" w:rsidRDefault="00226904" w:rsidP="005010A7">
            <w:pPr>
              <w:spacing w:before="0" w:after="0"/>
              <w:ind w:right="720"/>
              <w:rPr>
                <w:rFonts w:ascii="Arial" w:hAnsi="Arial" w:cs="Arial"/>
                <w:b/>
                <w:szCs w:val="20"/>
              </w:rPr>
            </w:pPr>
            <w:r w:rsidRPr="00CD0A6B">
              <w:rPr>
                <w:rFonts w:ascii="Arial" w:hAnsi="Arial" w:cs="Arial"/>
                <w:b/>
                <w:szCs w:val="20"/>
              </w:rPr>
              <w:t>Signature</w:t>
            </w:r>
          </w:p>
        </w:tc>
      </w:tr>
      <w:tr w:rsidR="00226904" w:rsidRPr="00DB6002" w14:paraId="0C2071FF" w14:textId="77777777" w:rsidTr="005010A7">
        <w:tc>
          <w:tcPr>
            <w:tcW w:w="5125" w:type="dxa"/>
          </w:tcPr>
          <w:p w14:paraId="14E76528" w14:textId="77777777" w:rsidR="00226904" w:rsidRPr="00CD0A6B" w:rsidRDefault="00226904" w:rsidP="005010A7">
            <w:pPr>
              <w:spacing w:before="360" w:after="0"/>
              <w:ind w:right="720"/>
              <w:rPr>
                <w:rFonts w:ascii="Arial" w:hAnsi="Arial" w:cs="Arial"/>
                <w:b/>
                <w:szCs w:val="20"/>
              </w:rPr>
            </w:pPr>
            <w:r w:rsidRPr="00CD0A6B">
              <w:rPr>
                <w:rFonts w:ascii="Arial" w:hAnsi="Arial" w:cs="Arial"/>
                <w:b/>
                <w:szCs w:val="20"/>
              </w:rPr>
              <w:t>_____________________________________</w:t>
            </w:r>
          </w:p>
        </w:tc>
      </w:tr>
      <w:tr w:rsidR="00226904" w:rsidRPr="00DB6002" w14:paraId="53DB7D93" w14:textId="77777777" w:rsidTr="005010A7">
        <w:tc>
          <w:tcPr>
            <w:tcW w:w="5125" w:type="dxa"/>
          </w:tcPr>
          <w:p w14:paraId="53C1FB88" w14:textId="77777777" w:rsidR="00226904" w:rsidRPr="00CD0A6B" w:rsidRDefault="00226904" w:rsidP="005010A7">
            <w:pPr>
              <w:spacing w:before="0" w:after="0"/>
              <w:ind w:right="720"/>
              <w:rPr>
                <w:rFonts w:ascii="Arial" w:hAnsi="Arial" w:cs="Arial"/>
                <w:b/>
                <w:szCs w:val="20"/>
              </w:rPr>
            </w:pPr>
            <w:r w:rsidRPr="00CD0A6B">
              <w:rPr>
                <w:rFonts w:ascii="Arial" w:hAnsi="Arial" w:cs="Arial"/>
                <w:b/>
                <w:szCs w:val="20"/>
              </w:rPr>
              <w:t>Name</w:t>
            </w:r>
          </w:p>
        </w:tc>
      </w:tr>
      <w:tr w:rsidR="00226904" w:rsidRPr="00DB6002" w14:paraId="4D833321" w14:textId="77777777" w:rsidTr="005010A7">
        <w:tc>
          <w:tcPr>
            <w:tcW w:w="5125" w:type="dxa"/>
          </w:tcPr>
          <w:p w14:paraId="266D6332" w14:textId="77777777" w:rsidR="00226904" w:rsidRPr="00CD0A6B" w:rsidRDefault="00226904" w:rsidP="005010A7">
            <w:pPr>
              <w:spacing w:before="360" w:after="0"/>
              <w:ind w:right="720"/>
              <w:rPr>
                <w:rFonts w:ascii="Arial" w:hAnsi="Arial" w:cs="Arial"/>
                <w:b/>
                <w:szCs w:val="20"/>
              </w:rPr>
            </w:pPr>
            <w:r w:rsidRPr="00CD0A6B">
              <w:rPr>
                <w:rFonts w:ascii="Arial" w:hAnsi="Arial" w:cs="Arial"/>
                <w:b/>
                <w:szCs w:val="20"/>
              </w:rPr>
              <w:t>_____________________________________</w:t>
            </w:r>
          </w:p>
        </w:tc>
      </w:tr>
      <w:tr w:rsidR="00226904" w:rsidRPr="00DB6002" w14:paraId="5BAE7255" w14:textId="77777777" w:rsidTr="005010A7">
        <w:tc>
          <w:tcPr>
            <w:tcW w:w="5125" w:type="dxa"/>
          </w:tcPr>
          <w:p w14:paraId="3D4D5B25" w14:textId="77777777" w:rsidR="00226904" w:rsidRPr="00CD0A6B" w:rsidRDefault="00226904" w:rsidP="005010A7">
            <w:pPr>
              <w:spacing w:before="0" w:after="0"/>
              <w:ind w:right="720"/>
              <w:rPr>
                <w:rFonts w:ascii="Arial" w:hAnsi="Arial" w:cs="Arial"/>
                <w:b/>
                <w:szCs w:val="20"/>
              </w:rPr>
            </w:pPr>
            <w:r w:rsidRPr="00CD0A6B">
              <w:rPr>
                <w:rFonts w:ascii="Arial" w:hAnsi="Arial" w:cs="Arial"/>
                <w:b/>
                <w:szCs w:val="20"/>
              </w:rPr>
              <w:t>Title</w:t>
            </w:r>
          </w:p>
        </w:tc>
      </w:tr>
      <w:tr w:rsidR="00226904" w:rsidRPr="00DB6002" w14:paraId="14384040" w14:textId="77777777" w:rsidTr="005010A7">
        <w:tc>
          <w:tcPr>
            <w:tcW w:w="5125" w:type="dxa"/>
          </w:tcPr>
          <w:p w14:paraId="4E650331" w14:textId="77777777" w:rsidR="00226904" w:rsidRPr="00CD0A6B" w:rsidRDefault="00226904" w:rsidP="005010A7">
            <w:pPr>
              <w:spacing w:before="360" w:after="0"/>
              <w:ind w:right="720"/>
              <w:rPr>
                <w:rFonts w:ascii="Arial" w:hAnsi="Arial" w:cs="Arial"/>
                <w:b/>
                <w:szCs w:val="20"/>
              </w:rPr>
            </w:pPr>
            <w:r w:rsidRPr="00CD0A6B">
              <w:rPr>
                <w:rFonts w:ascii="Arial" w:hAnsi="Arial" w:cs="Arial"/>
                <w:b/>
                <w:szCs w:val="20"/>
              </w:rPr>
              <w:t>_____________________________________</w:t>
            </w:r>
          </w:p>
        </w:tc>
      </w:tr>
      <w:tr w:rsidR="00226904" w:rsidRPr="00DB6002" w14:paraId="6B3455E2" w14:textId="77777777" w:rsidTr="005010A7">
        <w:tc>
          <w:tcPr>
            <w:tcW w:w="5125" w:type="dxa"/>
          </w:tcPr>
          <w:p w14:paraId="4D059BBC" w14:textId="77777777" w:rsidR="00226904" w:rsidRPr="00CD0A6B" w:rsidRDefault="00226904" w:rsidP="005010A7">
            <w:pPr>
              <w:spacing w:before="0" w:after="0"/>
              <w:ind w:right="720"/>
              <w:rPr>
                <w:rFonts w:ascii="Arial" w:hAnsi="Arial" w:cs="Arial"/>
                <w:b/>
                <w:szCs w:val="20"/>
              </w:rPr>
            </w:pPr>
            <w:r w:rsidRPr="00CD0A6B">
              <w:rPr>
                <w:rFonts w:ascii="Arial" w:hAnsi="Arial" w:cs="Arial"/>
                <w:b/>
                <w:szCs w:val="20"/>
              </w:rPr>
              <w:t>Date</w:t>
            </w:r>
          </w:p>
        </w:tc>
      </w:tr>
    </w:tbl>
    <w:p w14:paraId="51CFB018" w14:textId="77777777" w:rsidR="00226904" w:rsidRPr="00DB6002" w:rsidRDefault="00226904" w:rsidP="00226904">
      <w:pPr>
        <w:tabs>
          <w:tab w:val="left" w:pos="720"/>
          <w:tab w:val="center" w:pos="4320"/>
        </w:tabs>
        <w:spacing w:before="0" w:after="0" w:line="360" w:lineRule="auto"/>
        <w:jc w:val="left"/>
        <w:rPr>
          <w:rFonts w:cs="Arial"/>
          <w:b/>
          <w:szCs w:val="20"/>
        </w:rPr>
      </w:pPr>
    </w:p>
    <w:p w14:paraId="5CE20570" w14:textId="77777777" w:rsidR="008F373D" w:rsidRPr="00EA5D33" w:rsidRDefault="008F373D" w:rsidP="008F373D">
      <w:pPr>
        <w:tabs>
          <w:tab w:val="left" w:pos="4320"/>
        </w:tabs>
        <w:spacing w:before="0" w:after="0"/>
        <w:rPr>
          <w:rFonts w:eastAsia="Calibri" w:cs="Arial"/>
          <w:b/>
          <w:szCs w:val="20"/>
        </w:rPr>
      </w:pPr>
      <w:r w:rsidRPr="00EA5D33">
        <w:rPr>
          <w:rFonts w:eastAsia="Calibri" w:cs="Arial"/>
          <w:b/>
          <w:szCs w:val="20"/>
        </w:rPr>
        <w:t xml:space="preserve">STATE OF </w:t>
      </w:r>
      <w:r w:rsidRPr="00EA5D33">
        <w:rPr>
          <w:rFonts w:eastAsia="Calibri" w:cs="Arial"/>
          <w:b/>
          <w:szCs w:val="20"/>
          <w:u w:val="single"/>
        </w:rPr>
        <w:tab/>
      </w:r>
      <w:r w:rsidRPr="00EA5D33">
        <w:rPr>
          <w:rFonts w:eastAsia="Calibri" w:cs="Arial"/>
          <w:b/>
          <w:szCs w:val="20"/>
        </w:rPr>
        <w:sym w:font="Symbol" w:char="007D"/>
      </w:r>
    </w:p>
    <w:p w14:paraId="65F78FFF" w14:textId="77777777" w:rsidR="008F373D" w:rsidRPr="00EA5D33" w:rsidRDefault="008F373D" w:rsidP="008F373D">
      <w:pPr>
        <w:tabs>
          <w:tab w:val="left" w:pos="4320"/>
        </w:tabs>
        <w:spacing w:before="0" w:after="0"/>
        <w:rPr>
          <w:rFonts w:eastAsia="Calibri" w:cs="Arial"/>
          <w:b/>
          <w:szCs w:val="20"/>
        </w:rPr>
      </w:pPr>
      <w:r w:rsidRPr="00EA5D33">
        <w:rPr>
          <w:rFonts w:eastAsia="Calibri" w:cs="Arial"/>
          <w:b/>
          <w:szCs w:val="20"/>
        </w:rPr>
        <w:tab/>
      </w:r>
      <w:r w:rsidRPr="00EA5D33">
        <w:rPr>
          <w:rFonts w:eastAsia="Calibri" w:cs="Arial"/>
          <w:b/>
          <w:szCs w:val="20"/>
        </w:rPr>
        <w:sym w:font="Symbol" w:char="007D"/>
      </w:r>
      <w:r w:rsidRPr="00EA5D33">
        <w:rPr>
          <w:rFonts w:eastAsia="Calibri" w:cs="Arial"/>
          <w:b/>
          <w:szCs w:val="20"/>
        </w:rPr>
        <w:tab/>
        <w:t>SS.:</w:t>
      </w:r>
      <w:r w:rsidRPr="00EA5D33">
        <w:rPr>
          <w:rFonts w:eastAsia="Calibri" w:cs="Arial"/>
          <w:szCs w:val="20"/>
        </w:rPr>
        <w:t xml:space="preserve"> </w:t>
      </w:r>
    </w:p>
    <w:p w14:paraId="655C2292" w14:textId="77777777" w:rsidR="008F373D" w:rsidRPr="00EA5D33" w:rsidRDefault="008F373D" w:rsidP="008F373D">
      <w:pPr>
        <w:tabs>
          <w:tab w:val="left" w:pos="4320"/>
        </w:tabs>
        <w:spacing w:before="0" w:after="0"/>
        <w:rPr>
          <w:rFonts w:eastAsia="Calibri" w:cs="Arial"/>
          <w:b/>
          <w:szCs w:val="20"/>
        </w:rPr>
      </w:pPr>
      <w:r w:rsidRPr="00EA5D33">
        <w:rPr>
          <w:rFonts w:eastAsia="Calibri" w:cs="Arial"/>
          <w:b/>
          <w:szCs w:val="20"/>
        </w:rPr>
        <w:t xml:space="preserve">COUNTY OF </w:t>
      </w:r>
      <w:r w:rsidRPr="00EA5D33">
        <w:rPr>
          <w:rFonts w:eastAsia="Calibri" w:cs="Arial"/>
          <w:b/>
          <w:szCs w:val="20"/>
          <w:u w:val="single"/>
        </w:rPr>
        <w:tab/>
      </w:r>
      <w:r w:rsidRPr="00EA5D33">
        <w:rPr>
          <w:rFonts w:eastAsia="Calibri" w:cs="Arial"/>
          <w:b/>
          <w:szCs w:val="20"/>
        </w:rPr>
        <w:sym w:font="Symbol" w:char="007D"/>
      </w:r>
    </w:p>
    <w:p w14:paraId="1AA71B53" w14:textId="77777777" w:rsidR="008F373D" w:rsidRPr="00EA5D33" w:rsidRDefault="008F373D" w:rsidP="008F373D">
      <w:pPr>
        <w:tabs>
          <w:tab w:val="right" w:pos="3780"/>
          <w:tab w:val="left" w:pos="3960"/>
        </w:tabs>
        <w:spacing w:before="0" w:after="0"/>
        <w:rPr>
          <w:rFonts w:eastAsia="Calibri" w:cs="Arial"/>
          <w:szCs w:val="20"/>
        </w:rPr>
      </w:pPr>
    </w:p>
    <w:p w14:paraId="17D0024A" w14:textId="77777777" w:rsidR="008F373D" w:rsidRPr="00EA5D33" w:rsidRDefault="008F373D" w:rsidP="008F373D">
      <w:pPr>
        <w:spacing w:before="0" w:after="0"/>
        <w:rPr>
          <w:rFonts w:eastAsia="Calibri" w:cs="Arial"/>
          <w:szCs w:val="20"/>
        </w:rPr>
      </w:pPr>
      <w:r w:rsidRPr="00EA5D33">
        <w:rPr>
          <w:rFonts w:eastAsia="Calibri" w:cs="Arial"/>
          <w:szCs w:val="20"/>
        </w:rPr>
        <w:t xml:space="preserve">On the </w:t>
      </w:r>
      <w:r w:rsidRPr="00EA5D33">
        <w:rPr>
          <w:rFonts w:eastAsia="Calibri" w:cs="Arial"/>
          <w:szCs w:val="20"/>
          <w:u w:val="single"/>
        </w:rPr>
        <w:tab/>
      </w:r>
      <w:r w:rsidRPr="00EA5D33">
        <w:rPr>
          <w:rFonts w:eastAsia="Calibri" w:cs="Arial"/>
          <w:szCs w:val="20"/>
          <w:u w:val="single"/>
        </w:rPr>
        <w:tab/>
      </w:r>
      <w:r w:rsidRPr="00EA5D33">
        <w:rPr>
          <w:rFonts w:eastAsia="Calibri" w:cs="Arial"/>
          <w:szCs w:val="20"/>
          <w:u w:val="single"/>
        </w:rPr>
        <w:tab/>
      </w:r>
      <w:r w:rsidRPr="00EA5D33">
        <w:rPr>
          <w:rFonts w:eastAsia="Calibri" w:cs="Arial"/>
          <w:szCs w:val="20"/>
        </w:rPr>
        <w:t xml:space="preserve"> day of </w:t>
      </w:r>
      <w:r w:rsidRPr="00EA5D33">
        <w:rPr>
          <w:rFonts w:eastAsia="Calibri" w:cs="Arial"/>
          <w:szCs w:val="20"/>
          <w:u w:val="single"/>
        </w:rPr>
        <w:tab/>
      </w:r>
      <w:r w:rsidRPr="00EA5D33">
        <w:rPr>
          <w:rFonts w:eastAsia="Calibri" w:cs="Arial"/>
          <w:szCs w:val="20"/>
          <w:u w:val="single"/>
        </w:rPr>
        <w:tab/>
      </w:r>
      <w:r w:rsidRPr="00EA5D33">
        <w:rPr>
          <w:rFonts w:eastAsia="Calibri" w:cs="Arial"/>
          <w:szCs w:val="20"/>
          <w:u w:val="single"/>
        </w:rPr>
        <w:tab/>
      </w:r>
      <w:r w:rsidRPr="00EA5D33">
        <w:rPr>
          <w:rFonts w:eastAsia="Calibri" w:cs="Arial"/>
          <w:szCs w:val="20"/>
          <w:u w:val="single"/>
        </w:rPr>
        <w:tab/>
      </w:r>
      <w:r w:rsidRPr="00EA5D33">
        <w:rPr>
          <w:rFonts w:eastAsia="Calibri" w:cs="Arial"/>
          <w:szCs w:val="20"/>
        </w:rPr>
        <w:t xml:space="preserve"> in the year 20</w:t>
      </w:r>
      <w:r w:rsidRPr="00EA5D33">
        <w:rPr>
          <w:rFonts w:eastAsia="Calibri" w:cs="Arial"/>
          <w:szCs w:val="20"/>
          <w:u w:val="single"/>
        </w:rPr>
        <w:tab/>
      </w:r>
      <w:r w:rsidRPr="00EA5D33">
        <w:rPr>
          <w:rFonts w:eastAsia="Calibri" w:cs="Arial"/>
          <w:szCs w:val="20"/>
          <w:u w:val="single"/>
        </w:rPr>
        <w:tab/>
      </w:r>
      <w:r w:rsidRPr="00EA5D33">
        <w:rPr>
          <w:rFonts w:eastAsia="Calibri" w:cs="Arial"/>
          <w:szCs w:val="20"/>
        </w:rPr>
        <w:t xml:space="preserve">, before me personally appeared </w:t>
      </w:r>
      <w:r w:rsidRPr="00EA5D33">
        <w:rPr>
          <w:rFonts w:eastAsia="Calibri" w:cs="Arial"/>
          <w:szCs w:val="20"/>
          <w:u w:val="single"/>
        </w:rPr>
        <w:tab/>
      </w:r>
      <w:r w:rsidRPr="00EA5D33">
        <w:rPr>
          <w:rFonts w:eastAsia="Calibri" w:cs="Arial"/>
          <w:szCs w:val="20"/>
          <w:u w:val="single"/>
        </w:rPr>
        <w:tab/>
      </w:r>
      <w:r w:rsidRPr="00EA5D33">
        <w:rPr>
          <w:rFonts w:eastAsia="Calibri" w:cs="Arial"/>
          <w:szCs w:val="20"/>
          <w:u w:val="single"/>
        </w:rPr>
        <w:tab/>
      </w:r>
      <w:r w:rsidRPr="00EA5D33">
        <w:rPr>
          <w:rFonts w:eastAsia="Calibri" w:cs="Arial"/>
          <w:szCs w:val="20"/>
          <w:u w:val="single"/>
        </w:rPr>
        <w:tab/>
      </w:r>
      <w:r w:rsidRPr="00EA5D33">
        <w:rPr>
          <w:rFonts w:eastAsia="Calibri" w:cs="Arial"/>
          <w:szCs w:val="20"/>
          <w:u w:val="single"/>
        </w:rPr>
        <w:tab/>
      </w:r>
      <w:r w:rsidRPr="00EA5D33">
        <w:rPr>
          <w:rFonts w:eastAsia="Calibri" w:cs="Arial"/>
          <w:szCs w:val="20"/>
          <w:u w:val="single"/>
        </w:rPr>
        <w:tab/>
      </w:r>
      <w:r w:rsidRPr="00EA5D33">
        <w:rPr>
          <w:rFonts w:eastAsia="Calibri" w:cs="Arial"/>
          <w:szCs w:val="20"/>
          <w:u w:val="single"/>
        </w:rPr>
        <w:tab/>
      </w:r>
      <w:r w:rsidRPr="00EA5D33">
        <w:rPr>
          <w:rFonts w:eastAsia="Calibri" w:cs="Arial"/>
          <w:szCs w:val="20"/>
          <w:u w:val="single"/>
        </w:rPr>
        <w:tab/>
      </w:r>
      <w:r w:rsidRPr="00EA5D33">
        <w:rPr>
          <w:rFonts w:eastAsia="Calibri" w:cs="Arial"/>
          <w:szCs w:val="20"/>
          <w:u w:val="single"/>
        </w:rPr>
        <w:tab/>
      </w:r>
      <w:r w:rsidRPr="00EA5D33">
        <w:rPr>
          <w:rFonts w:eastAsia="Calibri" w:cs="Arial"/>
          <w:szCs w:val="20"/>
        </w:rPr>
        <w:t xml:space="preserve">, known to me to be the person who executed the foregoing instrument, who, acknowledged to me that he/she/they maintains an office at </w:t>
      </w:r>
      <w:r w:rsidRPr="00EA5D33">
        <w:rPr>
          <w:rFonts w:eastAsia="Calibri" w:cs="Arial"/>
          <w:szCs w:val="20"/>
          <w:u w:val="single"/>
        </w:rPr>
        <w:tab/>
      </w:r>
      <w:r w:rsidRPr="00EA5D33">
        <w:rPr>
          <w:rFonts w:eastAsia="Calibri" w:cs="Arial"/>
          <w:szCs w:val="20"/>
          <w:u w:val="single"/>
        </w:rPr>
        <w:tab/>
      </w:r>
      <w:r w:rsidRPr="00EA5D33">
        <w:rPr>
          <w:rFonts w:eastAsia="Calibri" w:cs="Arial"/>
          <w:szCs w:val="20"/>
          <w:u w:val="single"/>
        </w:rPr>
        <w:tab/>
      </w:r>
      <w:r w:rsidRPr="00EA5D33">
        <w:rPr>
          <w:rFonts w:eastAsia="Calibri" w:cs="Arial"/>
          <w:szCs w:val="20"/>
          <w:u w:val="single"/>
        </w:rPr>
        <w:tab/>
      </w:r>
      <w:r w:rsidRPr="00EA5D33">
        <w:rPr>
          <w:rFonts w:eastAsia="Calibri" w:cs="Arial"/>
          <w:szCs w:val="20"/>
          <w:u w:val="single"/>
        </w:rPr>
        <w:tab/>
      </w:r>
      <w:r w:rsidRPr="00EA5D33">
        <w:rPr>
          <w:rFonts w:eastAsia="Calibri" w:cs="Arial"/>
          <w:szCs w:val="20"/>
          <w:u w:val="single"/>
        </w:rPr>
        <w:tab/>
      </w:r>
      <w:r w:rsidRPr="00EA5D33">
        <w:rPr>
          <w:rFonts w:eastAsia="Calibri" w:cs="Arial"/>
          <w:szCs w:val="20"/>
          <w:u w:val="single"/>
        </w:rPr>
        <w:tab/>
      </w:r>
      <w:r w:rsidRPr="00EA5D33">
        <w:rPr>
          <w:rFonts w:eastAsia="Calibri" w:cs="Arial"/>
          <w:szCs w:val="20"/>
          <w:u w:val="single"/>
        </w:rPr>
        <w:tab/>
      </w:r>
      <w:r w:rsidRPr="00EA5D33">
        <w:rPr>
          <w:rFonts w:eastAsia="Calibri" w:cs="Arial"/>
          <w:szCs w:val="20"/>
          <w:u w:val="single"/>
        </w:rPr>
        <w:tab/>
      </w:r>
      <w:r w:rsidRPr="00EA5D33">
        <w:rPr>
          <w:rFonts w:eastAsia="Calibri" w:cs="Arial"/>
          <w:szCs w:val="20"/>
          <w:u w:val="single"/>
        </w:rPr>
        <w:tab/>
      </w:r>
      <w:r w:rsidRPr="00EA5D33">
        <w:rPr>
          <w:rFonts w:eastAsia="Calibri" w:cs="Arial"/>
          <w:szCs w:val="20"/>
        </w:rPr>
        <w:t xml:space="preserve">, and further that he/she/they is the </w:t>
      </w:r>
      <w:r w:rsidRPr="00EA5D33">
        <w:rPr>
          <w:rFonts w:eastAsia="Calibri" w:cs="Arial"/>
          <w:szCs w:val="20"/>
          <w:u w:val="single"/>
        </w:rPr>
        <w:tab/>
      </w:r>
      <w:r w:rsidRPr="00EA5D33">
        <w:rPr>
          <w:rFonts w:eastAsia="Calibri" w:cs="Arial"/>
          <w:szCs w:val="20"/>
          <w:u w:val="single"/>
        </w:rPr>
        <w:tab/>
      </w:r>
      <w:r w:rsidRPr="00EA5D33">
        <w:rPr>
          <w:rFonts w:eastAsia="Calibri" w:cs="Arial"/>
          <w:szCs w:val="20"/>
          <w:u w:val="single"/>
        </w:rPr>
        <w:tab/>
      </w:r>
      <w:r w:rsidRPr="00EA5D33">
        <w:rPr>
          <w:rFonts w:eastAsia="Calibri" w:cs="Arial"/>
          <w:szCs w:val="20"/>
          <w:u w:val="single"/>
        </w:rPr>
        <w:tab/>
      </w:r>
      <w:r w:rsidRPr="00EA5D33">
        <w:rPr>
          <w:rFonts w:eastAsia="Calibri" w:cs="Arial"/>
          <w:szCs w:val="20"/>
        </w:rPr>
        <w:t xml:space="preserve"> of </w:t>
      </w:r>
      <w:r w:rsidRPr="00EA5D33">
        <w:rPr>
          <w:rFonts w:eastAsia="Calibri" w:cs="Arial"/>
          <w:szCs w:val="20"/>
          <w:u w:val="single"/>
        </w:rPr>
        <w:tab/>
      </w:r>
      <w:r w:rsidRPr="00EA5D33">
        <w:rPr>
          <w:rFonts w:eastAsia="Calibri" w:cs="Arial"/>
          <w:szCs w:val="20"/>
          <w:u w:val="single"/>
        </w:rPr>
        <w:tab/>
      </w:r>
      <w:r w:rsidRPr="00EA5D33">
        <w:rPr>
          <w:rFonts w:eastAsia="Calibri" w:cs="Arial"/>
          <w:szCs w:val="20"/>
          <w:u w:val="single"/>
        </w:rPr>
        <w:tab/>
      </w:r>
      <w:r w:rsidRPr="00EA5D33">
        <w:rPr>
          <w:rFonts w:eastAsia="Calibri" w:cs="Arial"/>
          <w:szCs w:val="20"/>
          <w:u w:val="single"/>
        </w:rPr>
        <w:tab/>
      </w:r>
      <w:r w:rsidRPr="00EA5D33">
        <w:rPr>
          <w:rFonts w:eastAsia="Calibri" w:cs="Arial"/>
          <w:szCs w:val="20"/>
          <w:u w:val="single"/>
        </w:rPr>
        <w:tab/>
      </w:r>
      <w:r w:rsidRPr="00EA5D33">
        <w:rPr>
          <w:rFonts w:eastAsia="Calibri" w:cs="Arial"/>
          <w:szCs w:val="20"/>
        </w:rPr>
        <w:t>, the corporation described in foregoing instrument; that, by authority of the Board of Directors of the corporation he/she/they is authorized to execute the foregoing instrument on behalf of the corporation for purposes set forth therein; and that, pursuant to that authority, he/she/they executed the foregoing instrument in the name of and on behalf of the corporation as the act and deed of the corporation.</w:t>
      </w:r>
    </w:p>
    <w:p w14:paraId="21F4A122" w14:textId="77777777" w:rsidR="008F373D" w:rsidRPr="00EA5D33" w:rsidRDefault="008F373D" w:rsidP="008F373D">
      <w:pPr>
        <w:tabs>
          <w:tab w:val="left" w:pos="360"/>
          <w:tab w:val="left" w:pos="720"/>
          <w:tab w:val="right" w:pos="10260"/>
        </w:tabs>
        <w:spacing w:before="0" w:after="0"/>
        <w:rPr>
          <w:rFonts w:eastAsia="Calibri" w:cs="Arial"/>
          <w:szCs w:val="20"/>
          <w:u w:val="single"/>
        </w:rPr>
      </w:pPr>
    </w:p>
    <w:p w14:paraId="40D65D6F" w14:textId="77777777" w:rsidR="008F373D" w:rsidRPr="00EA5D33" w:rsidRDefault="008F373D" w:rsidP="008F373D">
      <w:pPr>
        <w:tabs>
          <w:tab w:val="left" w:pos="360"/>
          <w:tab w:val="left" w:pos="720"/>
          <w:tab w:val="right" w:pos="10260"/>
        </w:tabs>
        <w:spacing w:before="0" w:after="0"/>
        <w:rPr>
          <w:rFonts w:eastAsia="Calibri" w:cs="Arial"/>
          <w:szCs w:val="20"/>
          <w:u w:val="single"/>
        </w:rPr>
      </w:pPr>
      <w:r w:rsidRPr="00EA5D33">
        <w:rPr>
          <w:rFonts w:eastAsia="Calibri" w:cs="Arial"/>
          <w:szCs w:val="20"/>
          <w:u w:val="single"/>
        </w:rPr>
        <w:t>_______________________________________________</w:t>
      </w:r>
    </w:p>
    <w:p w14:paraId="1701C383" w14:textId="77777777" w:rsidR="00EA13A6" w:rsidRDefault="008F373D" w:rsidP="00EA13A6">
      <w:pPr>
        <w:tabs>
          <w:tab w:val="left" w:pos="360"/>
          <w:tab w:val="left" w:pos="720"/>
          <w:tab w:val="right" w:pos="10260"/>
        </w:tabs>
        <w:spacing w:before="0" w:after="0"/>
        <w:rPr>
          <w:rFonts w:eastAsia="Calibri" w:cs="Arial"/>
          <w:b/>
          <w:szCs w:val="20"/>
        </w:rPr>
      </w:pPr>
      <w:r w:rsidRPr="00EA5D33">
        <w:rPr>
          <w:rFonts w:eastAsia="Calibri" w:cs="Arial"/>
          <w:b/>
          <w:szCs w:val="20"/>
        </w:rPr>
        <w:t>Notary Public</w:t>
      </w:r>
      <w:r w:rsidR="00EA13A6">
        <w:rPr>
          <w:rFonts w:eastAsia="Calibri" w:cs="Arial"/>
          <w:b/>
          <w:szCs w:val="20"/>
        </w:rPr>
        <w:t xml:space="preserve">                                           </w:t>
      </w:r>
    </w:p>
    <w:p w14:paraId="27A35F43" w14:textId="70F48AB2" w:rsidR="00226904" w:rsidRDefault="008F373D" w:rsidP="00EA13A6">
      <w:pPr>
        <w:tabs>
          <w:tab w:val="left" w:pos="360"/>
          <w:tab w:val="left" w:pos="720"/>
          <w:tab w:val="right" w:pos="10260"/>
        </w:tabs>
        <w:spacing w:before="0" w:after="0"/>
        <w:rPr>
          <w:rFonts w:eastAsia="Calibri" w:cs="Arial"/>
          <w:b/>
          <w:szCs w:val="20"/>
        </w:rPr>
      </w:pPr>
      <w:r w:rsidRPr="00EA5D33">
        <w:rPr>
          <w:rFonts w:eastAsia="Calibri" w:cs="Arial"/>
          <w:b/>
          <w:szCs w:val="20"/>
        </w:rPr>
        <w:t>Registration No.</w:t>
      </w:r>
    </w:p>
    <w:p w14:paraId="1BB3E942" w14:textId="77777777" w:rsidR="00226904" w:rsidRPr="0052792C" w:rsidRDefault="00226904" w:rsidP="00226904">
      <w:pPr>
        <w:keepNext/>
        <w:spacing w:before="0" w:after="200" w:line="276" w:lineRule="auto"/>
        <w:jc w:val="center"/>
        <w:outlineLvl w:val="0"/>
        <w:rPr>
          <w:rFonts w:cs="Arial"/>
          <w:b/>
          <w:bCs/>
          <w:kern w:val="32"/>
          <w:szCs w:val="20"/>
        </w:rPr>
      </w:pPr>
      <w:bookmarkStart w:id="246" w:name="_Toc102743502"/>
      <w:bookmarkStart w:id="247" w:name="_Toc125728063"/>
      <w:bookmarkStart w:id="248" w:name="_Toc161298156"/>
      <w:bookmarkEnd w:id="239"/>
      <w:r w:rsidRPr="0052792C">
        <w:rPr>
          <w:rFonts w:cs="Arial"/>
          <w:b/>
          <w:bCs/>
          <w:kern w:val="32"/>
          <w:szCs w:val="20"/>
        </w:rPr>
        <w:lastRenderedPageBreak/>
        <w:t>APPENDIX H</w:t>
      </w:r>
      <w:bookmarkEnd w:id="246"/>
      <w:bookmarkEnd w:id="247"/>
      <w:bookmarkEnd w:id="248"/>
    </w:p>
    <w:p w14:paraId="60083795" w14:textId="77777777" w:rsidR="00226904" w:rsidRPr="00CA5BA6" w:rsidRDefault="00226904" w:rsidP="00226904">
      <w:pPr>
        <w:pStyle w:val="Heading2"/>
        <w:numPr>
          <w:ilvl w:val="0"/>
          <w:numId w:val="0"/>
        </w:numPr>
        <w:spacing w:before="0" w:after="120"/>
        <w:ind w:left="360"/>
        <w:jc w:val="center"/>
        <w:rPr>
          <w:color w:val="auto"/>
          <w:u w:val="none"/>
        </w:rPr>
      </w:pPr>
      <w:bookmarkStart w:id="249" w:name="_Toc102743503"/>
      <w:bookmarkStart w:id="250" w:name="_Toc125728064"/>
      <w:bookmarkStart w:id="251" w:name="_Toc161298157"/>
      <w:r w:rsidRPr="00CA5BA6">
        <w:rPr>
          <w:color w:val="auto"/>
          <w:u w:val="none"/>
        </w:rPr>
        <w:t>POLICY REGARDING INDEPENDENCE OF CONSULTANTS</w:t>
      </w:r>
      <w:bookmarkEnd w:id="249"/>
      <w:bookmarkEnd w:id="250"/>
      <w:bookmarkEnd w:id="251"/>
    </w:p>
    <w:p w14:paraId="36492838" w14:textId="77777777" w:rsidR="00226904" w:rsidRPr="00CA5BA6" w:rsidRDefault="00226904" w:rsidP="00226904">
      <w:pPr>
        <w:pStyle w:val="Heading2"/>
        <w:numPr>
          <w:ilvl w:val="0"/>
          <w:numId w:val="0"/>
        </w:numPr>
        <w:spacing w:before="0" w:after="120"/>
        <w:ind w:left="360"/>
        <w:jc w:val="center"/>
        <w:rPr>
          <w:color w:val="auto"/>
          <w:u w:val="none"/>
        </w:rPr>
      </w:pPr>
      <w:bookmarkStart w:id="252" w:name="_Toc102743504"/>
      <w:bookmarkStart w:id="253" w:name="_Toc125728065"/>
      <w:bookmarkStart w:id="254" w:name="_Toc161298158"/>
      <w:r w:rsidRPr="00CA5BA6">
        <w:rPr>
          <w:color w:val="auto"/>
          <w:u w:val="none"/>
        </w:rPr>
        <w:t>PROVIDING INVESTMENT ADVISORY SERVICES</w:t>
      </w:r>
      <w:bookmarkEnd w:id="252"/>
      <w:bookmarkEnd w:id="253"/>
      <w:bookmarkEnd w:id="254"/>
    </w:p>
    <w:p w14:paraId="2F98C50F" w14:textId="77777777" w:rsidR="00226904" w:rsidRPr="00DB6002" w:rsidRDefault="00226904" w:rsidP="00226904">
      <w:pPr>
        <w:autoSpaceDE/>
        <w:autoSpaceDN/>
        <w:adjustRightInd/>
        <w:spacing w:before="11" w:after="0"/>
        <w:ind w:right="440"/>
        <w:jc w:val="left"/>
        <w:rPr>
          <w:rFonts w:cs="Arial"/>
          <w:szCs w:val="20"/>
        </w:rPr>
      </w:pPr>
    </w:p>
    <w:p w14:paraId="12CCACB0" w14:textId="77777777" w:rsidR="00226904" w:rsidRPr="00DB6002" w:rsidRDefault="00226904" w:rsidP="00226904">
      <w:pPr>
        <w:autoSpaceDE/>
        <w:autoSpaceDN/>
        <w:adjustRightInd/>
        <w:spacing w:before="0" w:after="0"/>
        <w:ind w:right="440"/>
        <w:jc w:val="left"/>
        <w:rPr>
          <w:rFonts w:cs="Arial"/>
          <w:szCs w:val="20"/>
        </w:rPr>
      </w:pPr>
      <w:r w:rsidRPr="00DB6002">
        <w:rPr>
          <w:rFonts w:cs="Arial"/>
          <w:b/>
          <w:szCs w:val="20"/>
          <w:u w:color="000000"/>
        </w:rPr>
        <w:t>General</w:t>
      </w:r>
      <w:r w:rsidRPr="00DB6002">
        <w:rPr>
          <w:rFonts w:cs="Arial"/>
          <w:b/>
          <w:spacing w:val="-4"/>
          <w:szCs w:val="20"/>
          <w:u w:color="000000"/>
        </w:rPr>
        <w:t xml:space="preserve"> </w:t>
      </w:r>
      <w:r w:rsidRPr="00DB6002">
        <w:rPr>
          <w:rFonts w:cs="Arial"/>
          <w:b/>
          <w:szCs w:val="20"/>
          <w:u w:color="000000"/>
        </w:rPr>
        <w:t>Policy</w:t>
      </w:r>
    </w:p>
    <w:p w14:paraId="5109A66A" w14:textId="77777777" w:rsidR="00226904" w:rsidRPr="00DB6002" w:rsidRDefault="00226904" w:rsidP="00226904">
      <w:pPr>
        <w:autoSpaceDE/>
        <w:autoSpaceDN/>
        <w:adjustRightInd/>
        <w:spacing w:before="11" w:after="0"/>
        <w:ind w:right="440"/>
        <w:jc w:val="left"/>
        <w:rPr>
          <w:rFonts w:cs="Arial"/>
          <w:szCs w:val="20"/>
        </w:rPr>
      </w:pPr>
    </w:p>
    <w:p w14:paraId="7A421F79" w14:textId="77777777" w:rsidR="00226904" w:rsidRPr="00DB6002" w:rsidRDefault="00226904" w:rsidP="00226904">
      <w:pPr>
        <w:autoSpaceDE/>
        <w:autoSpaceDN/>
        <w:adjustRightInd/>
        <w:spacing w:before="0" w:after="0"/>
        <w:rPr>
          <w:rFonts w:eastAsia="Calibri" w:cs="Arial"/>
          <w:szCs w:val="20"/>
        </w:rPr>
      </w:pPr>
      <w:r w:rsidRPr="00DB6002">
        <w:rPr>
          <w:rFonts w:eastAsia="Calibri" w:cs="Arial"/>
          <w:szCs w:val="20"/>
        </w:rPr>
        <w:t>To discharge the fiduciary duty of the Comptroller, as Trustee of the Common Retirement Fund (CRF), to the members, retirees and beneficiaries of the New York State and Local Retirement System, the CRF must be able to use best-in­ class consultants as advisors and to invest assets with best-in-class investment managers.</w:t>
      </w:r>
    </w:p>
    <w:p w14:paraId="55BE6588" w14:textId="77777777" w:rsidR="00226904" w:rsidRPr="00DB6002" w:rsidRDefault="00226904" w:rsidP="00226904">
      <w:pPr>
        <w:autoSpaceDE/>
        <w:autoSpaceDN/>
        <w:adjustRightInd/>
        <w:spacing w:before="0" w:after="0"/>
        <w:rPr>
          <w:rFonts w:eastAsia="Calibri" w:cs="Arial"/>
          <w:szCs w:val="20"/>
        </w:rPr>
      </w:pPr>
    </w:p>
    <w:p w14:paraId="044A06EC" w14:textId="77777777" w:rsidR="00226904" w:rsidRPr="00DB6002" w:rsidRDefault="00226904" w:rsidP="00226904">
      <w:pPr>
        <w:autoSpaceDE/>
        <w:autoSpaceDN/>
        <w:adjustRightInd/>
        <w:spacing w:before="0" w:after="0"/>
        <w:rPr>
          <w:rFonts w:eastAsia="Calibri" w:cs="Arial"/>
          <w:szCs w:val="20"/>
        </w:rPr>
      </w:pPr>
      <w:r w:rsidRPr="00DB6002">
        <w:rPr>
          <w:rFonts w:eastAsia="Calibri" w:cs="Arial"/>
          <w:szCs w:val="20"/>
        </w:rPr>
        <w:t>The CRF has several contracts with consultants who provide investment advice, both with general consultants and with asset class level consultants.  The CRF also has contracts and relationships with other consultants and advisors, including contracts with a "pool" of consultants available to provide such consulting services on a project basis.  Persons and entities in all of the above relationships are referred to herein as "consultants".  Some of these consultants or their affiliates also offer investment management services.</w:t>
      </w:r>
    </w:p>
    <w:p w14:paraId="26F85085" w14:textId="77777777" w:rsidR="00226904" w:rsidRPr="00DB6002" w:rsidRDefault="00226904" w:rsidP="00226904">
      <w:pPr>
        <w:autoSpaceDE/>
        <w:autoSpaceDN/>
        <w:adjustRightInd/>
        <w:spacing w:before="0" w:after="0"/>
        <w:rPr>
          <w:rFonts w:eastAsia="Calibri" w:cs="Arial"/>
          <w:szCs w:val="20"/>
        </w:rPr>
      </w:pPr>
    </w:p>
    <w:p w14:paraId="1F35CE6B" w14:textId="77777777" w:rsidR="00226904" w:rsidRPr="00DB6002" w:rsidRDefault="00226904" w:rsidP="00226904">
      <w:pPr>
        <w:autoSpaceDE/>
        <w:autoSpaceDN/>
        <w:adjustRightInd/>
        <w:spacing w:before="0" w:after="0"/>
        <w:rPr>
          <w:rFonts w:eastAsia="Calibri" w:cs="Arial"/>
          <w:szCs w:val="20"/>
        </w:rPr>
      </w:pPr>
      <w:r w:rsidRPr="00DB6002">
        <w:rPr>
          <w:rFonts w:eastAsia="Calibri" w:cs="Arial"/>
          <w:szCs w:val="20"/>
        </w:rPr>
        <w:t>It is not uncommon in the investment industry for a firm that offers investment consulting services to also offer investment managen1ent services, often through an affiliate.  However, this can present a potential for or the appearance of a conflict where a firm providing investment consulting services to a client approaches the same client seeking to also manage money for that client.</w:t>
      </w:r>
    </w:p>
    <w:p w14:paraId="6E3C9903" w14:textId="77777777" w:rsidR="00226904" w:rsidRPr="00DB6002" w:rsidRDefault="00226904" w:rsidP="00226904">
      <w:pPr>
        <w:autoSpaceDE/>
        <w:autoSpaceDN/>
        <w:adjustRightInd/>
        <w:spacing w:before="0" w:after="0"/>
        <w:rPr>
          <w:rFonts w:eastAsia="Calibri" w:cs="Arial"/>
          <w:szCs w:val="20"/>
        </w:rPr>
      </w:pPr>
    </w:p>
    <w:p w14:paraId="25C7067F" w14:textId="77777777" w:rsidR="00226904" w:rsidRPr="00DB6002" w:rsidRDefault="00226904" w:rsidP="00226904">
      <w:pPr>
        <w:autoSpaceDE/>
        <w:autoSpaceDN/>
        <w:adjustRightInd/>
        <w:spacing w:before="0" w:after="0"/>
        <w:rPr>
          <w:rFonts w:eastAsia="Calibri" w:cs="Arial"/>
          <w:szCs w:val="20"/>
        </w:rPr>
      </w:pPr>
      <w:r w:rsidRPr="00DB6002">
        <w:rPr>
          <w:rFonts w:eastAsia="Calibri" w:cs="Arial"/>
          <w:szCs w:val="20"/>
        </w:rPr>
        <w:t>To balance the potentially competing goals of consultant independence and obtaining the best investment consulting services as well as the most attractive investment opportunities, it is the policy of the CRF that consultants providing investment advisory services to the CRF cannot seek to manage assets for the CRF, either directly or through their affiliates, during the term of the consulting services contract, unless specifically requested to do so by the Chief Investment Officer (CIO) of the CRF and subject to certain procedures set out herein to manage potential conflicts in such situations.</w:t>
      </w:r>
    </w:p>
    <w:p w14:paraId="5F50FA18" w14:textId="77777777" w:rsidR="00226904" w:rsidRPr="00DB6002" w:rsidRDefault="00226904" w:rsidP="00226904">
      <w:pPr>
        <w:autoSpaceDE/>
        <w:autoSpaceDN/>
        <w:adjustRightInd/>
        <w:spacing w:before="0" w:after="0"/>
        <w:jc w:val="left"/>
        <w:rPr>
          <w:rFonts w:eastAsia="Calibri" w:cs="Arial"/>
          <w:szCs w:val="20"/>
        </w:rPr>
      </w:pPr>
    </w:p>
    <w:p w14:paraId="40976141" w14:textId="77777777" w:rsidR="00226904" w:rsidRPr="00DB6002" w:rsidRDefault="00226904" w:rsidP="00226904">
      <w:pPr>
        <w:autoSpaceDE/>
        <w:autoSpaceDN/>
        <w:adjustRightInd/>
        <w:spacing w:before="0" w:after="0"/>
        <w:rPr>
          <w:rFonts w:eastAsia="Calibri" w:cs="Arial"/>
          <w:szCs w:val="20"/>
        </w:rPr>
      </w:pPr>
      <w:r w:rsidRPr="00DB6002">
        <w:rPr>
          <w:rFonts w:eastAsia="Calibri" w:cs="Arial"/>
          <w:szCs w:val="20"/>
        </w:rPr>
        <w:t>This policy will apply to consultants that currently provide investment advisory services to the CRF.  Accordingly, the CRF will not consider any new investment opportunity with such a consultant or its affiliate, except as provided herein.</w:t>
      </w:r>
    </w:p>
    <w:p w14:paraId="0A7AE218" w14:textId="77777777" w:rsidR="00226904" w:rsidRPr="00DB6002" w:rsidRDefault="00226904" w:rsidP="00226904">
      <w:pPr>
        <w:autoSpaceDE/>
        <w:autoSpaceDN/>
        <w:adjustRightInd/>
        <w:spacing w:before="0" w:after="0"/>
        <w:rPr>
          <w:rFonts w:eastAsia="Calibri" w:cs="Arial"/>
          <w:szCs w:val="20"/>
        </w:rPr>
      </w:pPr>
    </w:p>
    <w:p w14:paraId="27406047" w14:textId="77777777" w:rsidR="00226904" w:rsidRPr="00DB6002" w:rsidRDefault="00226904" w:rsidP="00226904">
      <w:pPr>
        <w:autoSpaceDE/>
        <w:autoSpaceDN/>
        <w:adjustRightInd/>
        <w:spacing w:before="0" w:after="0"/>
        <w:rPr>
          <w:rFonts w:eastAsia="Calibri" w:cs="Arial"/>
          <w:szCs w:val="20"/>
        </w:rPr>
      </w:pPr>
      <w:r w:rsidRPr="00DB6002">
        <w:rPr>
          <w:rFonts w:eastAsia="Calibri" w:cs="Arial"/>
          <w:szCs w:val="20"/>
        </w:rPr>
        <w:t>Language implementing this policy will be included in future contracts with consultants to provide investment advisory services to the CRF.</w:t>
      </w:r>
    </w:p>
    <w:p w14:paraId="6BBA480D" w14:textId="77777777" w:rsidR="00226904" w:rsidRPr="00DB6002" w:rsidRDefault="00226904" w:rsidP="00226904">
      <w:pPr>
        <w:autoSpaceDE/>
        <w:autoSpaceDN/>
        <w:adjustRightInd/>
        <w:spacing w:before="0" w:after="0"/>
        <w:rPr>
          <w:rFonts w:eastAsia="Calibri" w:cs="Arial"/>
          <w:szCs w:val="20"/>
        </w:rPr>
      </w:pPr>
    </w:p>
    <w:p w14:paraId="646B06C4" w14:textId="77777777" w:rsidR="00226904" w:rsidRPr="00DB6002" w:rsidRDefault="00226904" w:rsidP="00226904">
      <w:pPr>
        <w:autoSpaceDE/>
        <w:autoSpaceDN/>
        <w:adjustRightInd/>
        <w:spacing w:before="0" w:after="0"/>
        <w:rPr>
          <w:rFonts w:eastAsia="Calibri" w:cs="Arial"/>
          <w:b/>
          <w:szCs w:val="20"/>
        </w:rPr>
      </w:pPr>
      <w:r w:rsidRPr="00DB6002">
        <w:rPr>
          <w:rFonts w:eastAsia="Calibri" w:cs="Arial"/>
          <w:b/>
          <w:szCs w:val="20"/>
        </w:rPr>
        <w:t>Disclosure of Other Lines of Business RFP, RFPI</w:t>
      </w:r>
    </w:p>
    <w:p w14:paraId="78EF8AB4" w14:textId="77777777" w:rsidR="00226904" w:rsidRPr="00DB6002" w:rsidRDefault="00226904" w:rsidP="00226904">
      <w:pPr>
        <w:autoSpaceDE/>
        <w:autoSpaceDN/>
        <w:adjustRightInd/>
        <w:spacing w:before="0" w:after="0"/>
        <w:rPr>
          <w:rFonts w:eastAsia="Calibri" w:cs="Arial"/>
          <w:szCs w:val="20"/>
        </w:rPr>
      </w:pPr>
    </w:p>
    <w:p w14:paraId="18A9251D" w14:textId="77777777" w:rsidR="00226904" w:rsidRPr="00DB6002" w:rsidRDefault="00226904" w:rsidP="00226904">
      <w:pPr>
        <w:autoSpaceDE/>
        <w:autoSpaceDN/>
        <w:adjustRightInd/>
        <w:spacing w:before="0" w:after="0"/>
        <w:rPr>
          <w:rFonts w:eastAsia="Calibri" w:cs="Arial"/>
          <w:szCs w:val="20"/>
        </w:rPr>
      </w:pPr>
      <w:r w:rsidRPr="00DB6002">
        <w:rPr>
          <w:rFonts w:eastAsia="Calibri" w:cs="Arial"/>
          <w:szCs w:val="20"/>
        </w:rPr>
        <w:t>Any request for proposals (RFP), request for proposals by invitation (RFPI) or similar solicitation of proposals from consultants to provide investment advice to the CRF shall include, without limitation, the following questions or requests for information:</w:t>
      </w:r>
    </w:p>
    <w:p w14:paraId="2C01779E" w14:textId="77777777" w:rsidR="00226904" w:rsidRPr="00DB6002" w:rsidRDefault="00226904" w:rsidP="00226904">
      <w:pPr>
        <w:autoSpaceDE/>
        <w:autoSpaceDN/>
        <w:adjustRightInd/>
        <w:spacing w:before="0" w:after="0"/>
        <w:rPr>
          <w:rFonts w:eastAsia="Calibri" w:cs="Arial"/>
          <w:szCs w:val="20"/>
        </w:rPr>
      </w:pPr>
    </w:p>
    <w:p w14:paraId="4F56B713" w14:textId="77777777" w:rsidR="00226904" w:rsidRPr="00DB6002" w:rsidRDefault="00226904" w:rsidP="00A14C95">
      <w:pPr>
        <w:widowControl/>
        <w:numPr>
          <w:ilvl w:val="0"/>
          <w:numId w:val="73"/>
        </w:numPr>
        <w:autoSpaceDE/>
        <w:autoSpaceDN/>
        <w:adjustRightInd/>
        <w:spacing w:before="0" w:after="0" w:line="259" w:lineRule="auto"/>
        <w:rPr>
          <w:rFonts w:eastAsia="Calibri" w:cs="Arial"/>
          <w:szCs w:val="20"/>
        </w:rPr>
      </w:pPr>
      <w:r w:rsidRPr="00DB6002">
        <w:rPr>
          <w:rFonts w:eastAsia="Calibri" w:cs="Arial"/>
          <w:szCs w:val="20"/>
        </w:rPr>
        <w:t>Whether the proposer is an SEC registered investment advisor.</w:t>
      </w:r>
    </w:p>
    <w:p w14:paraId="4CBA231A" w14:textId="77777777" w:rsidR="00226904" w:rsidRPr="00DB6002" w:rsidRDefault="00226904" w:rsidP="00A14C95">
      <w:pPr>
        <w:widowControl/>
        <w:numPr>
          <w:ilvl w:val="0"/>
          <w:numId w:val="73"/>
        </w:numPr>
        <w:autoSpaceDE/>
        <w:autoSpaceDN/>
        <w:adjustRightInd/>
        <w:spacing w:before="0" w:after="0" w:line="259" w:lineRule="auto"/>
        <w:rPr>
          <w:rFonts w:eastAsia="Calibri" w:cs="Arial"/>
          <w:szCs w:val="20"/>
        </w:rPr>
      </w:pPr>
      <w:r w:rsidRPr="00DB6002">
        <w:rPr>
          <w:rFonts w:eastAsia="Calibri" w:cs="Arial"/>
          <w:szCs w:val="20"/>
        </w:rPr>
        <w:t>Proposer's other lines of business and approximate percentage of total revenue.</w:t>
      </w:r>
    </w:p>
    <w:p w14:paraId="1BE17610" w14:textId="77777777" w:rsidR="00226904" w:rsidRPr="00DB6002" w:rsidRDefault="00226904" w:rsidP="00A14C95">
      <w:pPr>
        <w:widowControl/>
        <w:numPr>
          <w:ilvl w:val="0"/>
          <w:numId w:val="73"/>
        </w:numPr>
        <w:autoSpaceDE/>
        <w:autoSpaceDN/>
        <w:adjustRightInd/>
        <w:spacing w:before="0" w:after="0" w:line="259" w:lineRule="auto"/>
        <w:rPr>
          <w:rFonts w:eastAsia="Calibri" w:cs="Arial"/>
          <w:szCs w:val="20"/>
        </w:rPr>
      </w:pPr>
      <w:r w:rsidRPr="00DB6002">
        <w:rPr>
          <w:rFonts w:eastAsia="Calibri" w:cs="Arial"/>
          <w:szCs w:val="20"/>
        </w:rPr>
        <w:t>Proposer's investment allocation process among clients.</w:t>
      </w:r>
    </w:p>
    <w:p w14:paraId="337B0095" w14:textId="77777777" w:rsidR="00226904" w:rsidRPr="00DB6002" w:rsidRDefault="00226904" w:rsidP="00A14C95">
      <w:pPr>
        <w:widowControl/>
        <w:numPr>
          <w:ilvl w:val="0"/>
          <w:numId w:val="73"/>
        </w:numPr>
        <w:autoSpaceDE/>
        <w:autoSpaceDN/>
        <w:adjustRightInd/>
        <w:spacing w:before="0" w:after="0" w:line="259" w:lineRule="auto"/>
        <w:rPr>
          <w:rFonts w:eastAsia="Calibri" w:cs="Arial"/>
          <w:szCs w:val="20"/>
        </w:rPr>
      </w:pPr>
      <w:r w:rsidRPr="00DB6002">
        <w:rPr>
          <w:rFonts w:eastAsia="Calibri" w:cs="Arial"/>
          <w:szCs w:val="20"/>
        </w:rPr>
        <w:t>Potential conflicts, including economic or financial interests, fee or other compensation arrangements the proposer, its employees or affiliates have with sponsors (or affiliates) of private investment funds, other investment advisors, investment companies, broker dealers, municipal securities dealers and any other person or entity that could, or could be reasonably perceived to conflict with the proposer's ability to provide unbiased and objective investment advice to CRF.</w:t>
      </w:r>
    </w:p>
    <w:p w14:paraId="10D21385" w14:textId="77777777" w:rsidR="00226904" w:rsidRPr="00DB6002" w:rsidRDefault="00226904" w:rsidP="00226904">
      <w:pPr>
        <w:autoSpaceDE/>
        <w:autoSpaceDN/>
        <w:adjustRightInd/>
        <w:spacing w:before="0" w:after="0"/>
        <w:ind w:left="360"/>
        <w:rPr>
          <w:rFonts w:eastAsia="Calibri" w:cs="Arial"/>
          <w:szCs w:val="20"/>
        </w:rPr>
      </w:pPr>
    </w:p>
    <w:p w14:paraId="6643A26A" w14:textId="77777777" w:rsidR="00226904" w:rsidRPr="00DB6002" w:rsidRDefault="00226904" w:rsidP="00CD0A6B">
      <w:pPr>
        <w:keepNext/>
        <w:autoSpaceDE/>
        <w:autoSpaceDN/>
        <w:adjustRightInd/>
        <w:spacing w:before="0" w:after="0"/>
        <w:rPr>
          <w:rFonts w:eastAsia="Calibri" w:cs="Arial"/>
          <w:b/>
          <w:szCs w:val="20"/>
        </w:rPr>
      </w:pPr>
      <w:r w:rsidRPr="00DB6002">
        <w:rPr>
          <w:rFonts w:eastAsia="Calibri" w:cs="Arial"/>
          <w:b/>
          <w:szCs w:val="20"/>
        </w:rPr>
        <w:lastRenderedPageBreak/>
        <w:t>Fiduciary Duty and Potential Conflicts</w:t>
      </w:r>
    </w:p>
    <w:p w14:paraId="4BBAB930" w14:textId="77777777" w:rsidR="00226904" w:rsidRPr="00DB6002" w:rsidRDefault="00226904" w:rsidP="00226904">
      <w:pPr>
        <w:autoSpaceDE/>
        <w:autoSpaceDN/>
        <w:adjustRightInd/>
        <w:spacing w:before="0" w:after="0"/>
        <w:rPr>
          <w:rFonts w:eastAsia="Calibri" w:cs="Arial"/>
          <w:szCs w:val="20"/>
        </w:rPr>
      </w:pPr>
    </w:p>
    <w:p w14:paraId="555F49DE" w14:textId="77777777" w:rsidR="00226904" w:rsidRPr="00DB6002" w:rsidRDefault="00226904" w:rsidP="00226904">
      <w:pPr>
        <w:autoSpaceDE/>
        <w:autoSpaceDN/>
        <w:adjustRightInd/>
        <w:spacing w:before="0" w:after="0"/>
        <w:rPr>
          <w:rFonts w:eastAsia="Calibri" w:cs="Arial"/>
          <w:szCs w:val="20"/>
        </w:rPr>
      </w:pPr>
      <w:r w:rsidRPr="00DB6002">
        <w:rPr>
          <w:rFonts w:eastAsia="Calibri" w:cs="Arial"/>
          <w:szCs w:val="20"/>
        </w:rPr>
        <w:t>In all contracts for investment consulting services, the contracting party shall represent that it (i) does not have any conflict of interest not previously disclosed to the CRF in writing that could reasonably be expected to impair its ability to provide unbiased and objective investment advice or decisions, (ii) will promptly disclose in writing to the CRF any such conflict that it may have hereafter, and (iii) will annually file a statement with the CRF that it is in compliance with these requirements, which statement shall include the following language:</w:t>
      </w:r>
    </w:p>
    <w:p w14:paraId="43A1A4E9" w14:textId="77777777" w:rsidR="00226904" w:rsidRPr="00DB6002" w:rsidRDefault="00226904" w:rsidP="00226904">
      <w:pPr>
        <w:autoSpaceDE/>
        <w:autoSpaceDN/>
        <w:adjustRightInd/>
        <w:spacing w:before="0" w:after="0"/>
        <w:rPr>
          <w:rFonts w:eastAsia="Calibri" w:cs="Arial"/>
          <w:szCs w:val="20"/>
        </w:rPr>
      </w:pPr>
    </w:p>
    <w:p w14:paraId="2B4061A0" w14:textId="77777777" w:rsidR="00226904" w:rsidRPr="00DB6002" w:rsidRDefault="00226904" w:rsidP="00226904">
      <w:pPr>
        <w:autoSpaceDE/>
        <w:autoSpaceDN/>
        <w:adjustRightInd/>
        <w:spacing w:before="0" w:after="0"/>
        <w:ind w:left="720"/>
        <w:rPr>
          <w:rFonts w:eastAsia="Calibri" w:cs="Arial"/>
          <w:szCs w:val="20"/>
        </w:rPr>
      </w:pPr>
      <w:r w:rsidRPr="00DB6002">
        <w:rPr>
          <w:rFonts w:eastAsia="Calibri" w:cs="Arial"/>
          <w:szCs w:val="20"/>
        </w:rPr>
        <w:t>"[THE CONTRACTING PARTY] ACKNOWLEDGES THAT IT OWES THE COMPTROLLER AND THE FUND A FIDUCIARY DUTY.  THIS MEANS THAT, AMONG OTHER THINGS, [THE CONTRACTING PARY] MUST DISCLOSE TO THE COMPTROLLER INFORMATION ABOUT MATERIAL CONFLICTS OF INTEREST.  [THE CONTRACTING PARTY] ACKNOWLEDGES THAT FAILURE TO TRUTHFULLY COMPLETE THIS STATEMENT MAY RESULT IN CRIMINAL OR CIVIL LIABILITY."</w:t>
      </w:r>
    </w:p>
    <w:p w14:paraId="5FEE0EF0" w14:textId="77777777" w:rsidR="00226904" w:rsidRPr="00DB6002" w:rsidRDefault="00226904" w:rsidP="00226904">
      <w:pPr>
        <w:autoSpaceDE/>
        <w:autoSpaceDN/>
        <w:adjustRightInd/>
        <w:spacing w:before="0" w:after="0"/>
        <w:rPr>
          <w:rFonts w:eastAsia="Calibri" w:cs="Arial"/>
          <w:szCs w:val="20"/>
        </w:rPr>
      </w:pPr>
    </w:p>
    <w:p w14:paraId="4AC008E5" w14:textId="77777777" w:rsidR="00226904" w:rsidRPr="00DB6002" w:rsidRDefault="00226904" w:rsidP="00226904">
      <w:pPr>
        <w:autoSpaceDE/>
        <w:autoSpaceDN/>
        <w:adjustRightInd/>
        <w:spacing w:before="0" w:after="0"/>
        <w:rPr>
          <w:rFonts w:eastAsia="Calibri" w:cs="Arial"/>
          <w:b/>
          <w:szCs w:val="20"/>
        </w:rPr>
      </w:pPr>
      <w:r w:rsidRPr="00DB6002">
        <w:rPr>
          <w:rFonts w:eastAsia="Calibri" w:cs="Arial"/>
          <w:b/>
          <w:szCs w:val="20"/>
        </w:rPr>
        <w:t>Obligation to Protect Confidential Information</w:t>
      </w:r>
    </w:p>
    <w:p w14:paraId="44220EC2" w14:textId="77777777" w:rsidR="00226904" w:rsidRPr="00DB6002" w:rsidRDefault="00226904" w:rsidP="00226904">
      <w:pPr>
        <w:autoSpaceDE/>
        <w:autoSpaceDN/>
        <w:adjustRightInd/>
        <w:spacing w:before="0" w:after="0"/>
        <w:rPr>
          <w:rFonts w:eastAsia="Calibri" w:cs="Arial"/>
          <w:szCs w:val="20"/>
        </w:rPr>
      </w:pPr>
    </w:p>
    <w:p w14:paraId="699D12F3" w14:textId="77777777" w:rsidR="00226904" w:rsidRPr="00DB6002" w:rsidRDefault="00226904" w:rsidP="00226904">
      <w:pPr>
        <w:autoSpaceDE/>
        <w:autoSpaceDN/>
        <w:adjustRightInd/>
        <w:spacing w:before="0" w:after="0"/>
        <w:rPr>
          <w:rFonts w:eastAsia="Calibri" w:cs="Arial"/>
          <w:szCs w:val="20"/>
        </w:rPr>
      </w:pPr>
      <w:r w:rsidRPr="00DB6002">
        <w:rPr>
          <w:rFonts w:eastAsia="Calibri" w:cs="Arial"/>
          <w:szCs w:val="20"/>
        </w:rPr>
        <w:t>All contracts with consultants to provide investment advisory services to the CRF will include language obligating the consultant to protect confidential information pertaining to the CRF and to establish adequate internal control procedures to ensure that such confidentiality obligation in fulfilled.</w:t>
      </w:r>
    </w:p>
    <w:p w14:paraId="49ECD263" w14:textId="77777777" w:rsidR="00226904" w:rsidRPr="00DB6002" w:rsidRDefault="00226904" w:rsidP="00226904">
      <w:pPr>
        <w:autoSpaceDE/>
        <w:autoSpaceDN/>
        <w:adjustRightInd/>
        <w:spacing w:before="0" w:after="0"/>
        <w:rPr>
          <w:rFonts w:eastAsia="Calibri" w:cs="Arial"/>
          <w:szCs w:val="20"/>
        </w:rPr>
      </w:pPr>
    </w:p>
    <w:p w14:paraId="1D4FFF33" w14:textId="77777777" w:rsidR="00226904" w:rsidRPr="00DB6002" w:rsidRDefault="00226904" w:rsidP="00226904">
      <w:pPr>
        <w:autoSpaceDE/>
        <w:autoSpaceDN/>
        <w:adjustRightInd/>
        <w:spacing w:before="0" w:after="0"/>
        <w:rPr>
          <w:rFonts w:eastAsia="Calibri" w:cs="Arial"/>
          <w:b/>
          <w:szCs w:val="20"/>
        </w:rPr>
      </w:pPr>
      <w:r w:rsidRPr="00DB6002">
        <w:rPr>
          <w:rFonts w:eastAsia="Calibri" w:cs="Arial"/>
          <w:b/>
          <w:szCs w:val="20"/>
        </w:rPr>
        <w:t>Annual Compliance Questionnaire</w:t>
      </w:r>
    </w:p>
    <w:p w14:paraId="20FE1C33" w14:textId="77777777" w:rsidR="00226904" w:rsidRPr="00DB6002" w:rsidRDefault="00226904" w:rsidP="00226904">
      <w:pPr>
        <w:autoSpaceDE/>
        <w:autoSpaceDN/>
        <w:adjustRightInd/>
        <w:spacing w:before="0" w:after="0"/>
        <w:rPr>
          <w:rFonts w:eastAsia="Calibri" w:cs="Arial"/>
          <w:szCs w:val="20"/>
        </w:rPr>
      </w:pPr>
    </w:p>
    <w:p w14:paraId="4F8C8DBE" w14:textId="77777777" w:rsidR="00226904" w:rsidRPr="00DB6002" w:rsidRDefault="00226904" w:rsidP="00226904">
      <w:pPr>
        <w:autoSpaceDE/>
        <w:autoSpaceDN/>
        <w:adjustRightInd/>
        <w:spacing w:before="0" w:after="0"/>
        <w:rPr>
          <w:rFonts w:eastAsia="Calibri" w:cs="Arial"/>
          <w:szCs w:val="20"/>
        </w:rPr>
      </w:pPr>
      <w:r w:rsidRPr="00DB6002">
        <w:rPr>
          <w:rFonts w:eastAsia="Calibri" w:cs="Arial"/>
          <w:szCs w:val="20"/>
        </w:rPr>
        <w:t>All contracts with consultants to provide investment advisory services to the CRF will include language requiring that they complete the CRF's annual compliance questionnaire.  The questionnaire will include questions to elicit information about potential conflicts with the interests of the CRF and how any such potential conflict is being managed.</w:t>
      </w:r>
    </w:p>
    <w:p w14:paraId="5E269B39" w14:textId="77777777" w:rsidR="00226904" w:rsidRPr="00DB6002" w:rsidRDefault="00226904" w:rsidP="00226904">
      <w:pPr>
        <w:autoSpaceDE/>
        <w:autoSpaceDN/>
        <w:adjustRightInd/>
        <w:spacing w:before="0" w:after="0"/>
        <w:rPr>
          <w:rFonts w:eastAsia="Calibri" w:cs="Arial"/>
          <w:szCs w:val="20"/>
        </w:rPr>
      </w:pPr>
    </w:p>
    <w:p w14:paraId="0A1DB473" w14:textId="77777777" w:rsidR="00226904" w:rsidRPr="00DB6002" w:rsidRDefault="00226904" w:rsidP="00226904">
      <w:pPr>
        <w:autoSpaceDE/>
        <w:autoSpaceDN/>
        <w:adjustRightInd/>
        <w:spacing w:before="0" w:after="0"/>
        <w:rPr>
          <w:rFonts w:eastAsia="Calibri" w:cs="Arial"/>
          <w:b/>
          <w:szCs w:val="20"/>
        </w:rPr>
      </w:pPr>
      <w:r w:rsidRPr="00DB6002">
        <w:rPr>
          <w:rFonts w:eastAsia="Calibri" w:cs="Arial"/>
          <w:b/>
          <w:szCs w:val="20"/>
        </w:rPr>
        <w:t>Restrictions on Seeking Investments</w:t>
      </w:r>
    </w:p>
    <w:p w14:paraId="30A051FB" w14:textId="77777777" w:rsidR="00226904" w:rsidRPr="00DB6002" w:rsidRDefault="00226904" w:rsidP="00226904">
      <w:pPr>
        <w:autoSpaceDE/>
        <w:autoSpaceDN/>
        <w:adjustRightInd/>
        <w:spacing w:before="0" w:after="0"/>
        <w:rPr>
          <w:rFonts w:eastAsia="Calibri" w:cs="Arial"/>
          <w:szCs w:val="20"/>
        </w:rPr>
      </w:pPr>
    </w:p>
    <w:p w14:paraId="1175D87D" w14:textId="77777777" w:rsidR="00226904" w:rsidRPr="00DB6002" w:rsidRDefault="00226904" w:rsidP="00226904">
      <w:pPr>
        <w:autoSpaceDE/>
        <w:autoSpaceDN/>
        <w:adjustRightInd/>
        <w:spacing w:before="0" w:after="0"/>
        <w:rPr>
          <w:rFonts w:eastAsia="Calibri" w:cs="Arial"/>
          <w:szCs w:val="20"/>
        </w:rPr>
      </w:pPr>
      <w:r w:rsidRPr="00DB6002">
        <w:rPr>
          <w:rFonts w:eastAsia="Calibri" w:cs="Arial"/>
          <w:szCs w:val="20"/>
        </w:rPr>
        <w:t>All contracts with consultants to provide investment advisory services to the CRF will include language providing that the consultant shall not (a) directly or indirectly, for so long as the agreement remains in effect, seek any investment by or from the CRF with respect to an transaction with the consultant or any affiliate thereof unless specifically requested to do so by the CIO, or (b) use nonpublic information obtained from the provision of services under the consulting services contract in the execution of a particular private equity transaction.  In addition, the consultant shall agree to establish appropriate internal compliance and monitoring procedures to prevent the occurrence of any of the foregoing.</w:t>
      </w:r>
    </w:p>
    <w:p w14:paraId="70FEDFC4" w14:textId="77777777" w:rsidR="00226904" w:rsidRPr="00DB6002" w:rsidRDefault="00226904" w:rsidP="00226904">
      <w:pPr>
        <w:autoSpaceDE/>
        <w:autoSpaceDN/>
        <w:adjustRightInd/>
        <w:spacing w:before="0" w:after="0"/>
        <w:rPr>
          <w:rFonts w:eastAsia="Calibri" w:cs="Arial"/>
          <w:szCs w:val="20"/>
        </w:rPr>
      </w:pPr>
    </w:p>
    <w:p w14:paraId="7CDB506B" w14:textId="77777777" w:rsidR="00226904" w:rsidRPr="00DB6002" w:rsidRDefault="00226904" w:rsidP="00226904">
      <w:pPr>
        <w:autoSpaceDE/>
        <w:autoSpaceDN/>
        <w:adjustRightInd/>
        <w:spacing w:before="0" w:after="0"/>
        <w:rPr>
          <w:rFonts w:eastAsia="Calibri" w:cs="Arial"/>
          <w:b/>
          <w:szCs w:val="20"/>
        </w:rPr>
      </w:pPr>
      <w:r w:rsidRPr="00DB6002">
        <w:rPr>
          <w:rFonts w:eastAsia="Calibri" w:cs="Arial"/>
          <w:b/>
          <w:szCs w:val="20"/>
        </w:rPr>
        <w:t>Where an Exception Applies; Process</w:t>
      </w:r>
    </w:p>
    <w:p w14:paraId="04A92092" w14:textId="77777777" w:rsidR="00226904" w:rsidRPr="00DB6002" w:rsidRDefault="00226904" w:rsidP="00226904">
      <w:pPr>
        <w:autoSpaceDE/>
        <w:autoSpaceDN/>
        <w:adjustRightInd/>
        <w:spacing w:before="0" w:after="0"/>
        <w:rPr>
          <w:rFonts w:eastAsia="Calibri" w:cs="Arial"/>
          <w:szCs w:val="20"/>
        </w:rPr>
      </w:pPr>
    </w:p>
    <w:p w14:paraId="675332B7" w14:textId="77777777" w:rsidR="00226904" w:rsidRPr="00DB6002" w:rsidRDefault="00226904" w:rsidP="00226904">
      <w:pPr>
        <w:autoSpaceDE/>
        <w:autoSpaceDN/>
        <w:adjustRightInd/>
        <w:spacing w:before="0" w:after="0"/>
        <w:rPr>
          <w:rFonts w:eastAsia="Calibri" w:cs="Arial"/>
          <w:szCs w:val="20"/>
        </w:rPr>
      </w:pPr>
      <w:r w:rsidRPr="00DB6002">
        <w:rPr>
          <w:rFonts w:eastAsia="Calibri" w:cs="Arial"/>
          <w:szCs w:val="20"/>
        </w:rPr>
        <w:t>In the event the CIO requests that a consultant providing investment advisory services to the CRF present for consideration by the CRF an investment opportunity with a person or entity affiliated with the consultant, the following procedures will apply:</w:t>
      </w:r>
    </w:p>
    <w:p w14:paraId="7DCD80BA" w14:textId="77777777" w:rsidR="00226904" w:rsidRPr="00DB6002" w:rsidRDefault="00226904" w:rsidP="00226904">
      <w:pPr>
        <w:autoSpaceDE/>
        <w:autoSpaceDN/>
        <w:adjustRightInd/>
        <w:spacing w:before="0" w:after="0"/>
        <w:rPr>
          <w:rFonts w:eastAsia="Calibri" w:cs="Arial"/>
          <w:szCs w:val="20"/>
        </w:rPr>
      </w:pPr>
    </w:p>
    <w:p w14:paraId="4FD04F23" w14:textId="77777777" w:rsidR="00226904" w:rsidRPr="00DB6002" w:rsidRDefault="00226904" w:rsidP="00226904">
      <w:pPr>
        <w:autoSpaceDE/>
        <w:autoSpaceDN/>
        <w:adjustRightInd/>
        <w:spacing w:before="0" w:after="0"/>
        <w:ind w:left="990" w:hanging="450"/>
        <w:rPr>
          <w:rFonts w:eastAsia="Calibri" w:cs="Arial"/>
          <w:szCs w:val="20"/>
        </w:rPr>
      </w:pPr>
      <w:r w:rsidRPr="00DB6002">
        <w:rPr>
          <w:rFonts w:eastAsia="Calibri" w:cs="Arial"/>
          <w:szCs w:val="20"/>
        </w:rPr>
        <w:t>(a)</w:t>
      </w:r>
      <w:r w:rsidRPr="00DB6002">
        <w:rPr>
          <w:rFonts w:eastAsia="Calibri" w:cs="Arial"/>
          <w:szCs w:val="20"/>
        </w:rPr>
        <w:tab/>
        <w:t>Before asking any consultant or an affiliate thereof to present an investment opportunity to the CRF, staff will make a written request to the CIO for approval to do so, detailing why such a presentation would be in the best interests of the CRF.</w:t>
      </w:r>
    </w:p>
    <w:p w14:paraId="0578DD64" w14:textId="77777777" w:rsidR="00226904" w:rsidRPr="00DB6002" w:rsidRDefault="00226904" w:rsidP="00226904">
      <w:pPr>
        <w:autoSpaceDE/>
        <w:autoSpaceDN/>
        <w:adjustRightInd/>
        <w:spacing w:before="0" w:after="0"/>
        <w:ind w:left="990" w:hanging="450"/>
        <w:rPr>
          <w:rFonts w:eastAsia="Calibri" w:cs="Arial"/>
          <w:szCs w:val="20"/>
        </w:rPr>
      </w:pPr>
    </w:p>
    <w:p w14:paraId="08D1F97B" w14:textId="77777777" w:rsidR="00226904" w:rsidRPr="00DB6002" w:rsidRDefault="00226904" w:rsidP="00226904">
      <w:pPr>
        <w:autoSpaceDE/>
        <w:autoSpaceDN/>
        <w:adjustRightInd/>
        <w:spacing w:before="0" w:after="0"/>
        <w:ind w:left="990" w:hanging="450"/>
        <w:rPr>
          <w:rFonts w:eastAsia="Calibri" w:cs="Arial"/>
          <w:szCs w:val="20"/>
        </w:rPr>
      </w:pPr>
      <w:r w:rsidRPr="00DB6002">
        <w:rPr>
          <w:rFonts w:eastAsia="Calibri" w:cs="Arial"/>
          <w:szCs w:val="20"/>
        </w:rPr>
        <w:t>(b)</w:t>
      </w:r>
      <w:r w:rsidRPr="00DB6002">
        <w:rPr>
          <w:rFonts w:eastAsia="Calibri" w:cs="Arial"/>
          <w:szCs w:val="20"/>
        </w:rPr>
        <w:tab/>
        <w:t>The staff request, CIO approval and the basis of the determination that it is in the best interests of the CRF will be documented in writing, included in the procurement record and provided to the Director of Compliance.</w:t>
      </w:r>
    </w:p>
    <w:p w14:paraId="7A5CA757" w14:textId="77777777" w:rsidR="00226904" w:rsidRPr="00DB6002" w:rsidRDefault="00226904" w:rsidP="00226904">
      <w:pPr>
        <w:autoSpaceDE/>
        <w:autoSpaceDN/>
        <w:adjustRightInd/>
        <w:spacing w:before="0" w:after="0"/>
        <w:ind w:left="990" w:hanging="450"/>
        <w:rPr>
          <w:rFonts w:eastAsia="Calibri" w:cs="Arial"/>
          <w:szCs w:val="20"/>
        </w:rPr>
      </w:pPr>
    </w:p>
    <w:p w14:paraId="4F8CB5A2" w14:textId="77777777" w:rsidR="00226904" w:rsidRPr="00DB6002" w:rsidRDefault="00226904" w:rsidP="00226904">
      <w:pPr>
        <w:autoSpaceDE/>
        <w:autoSpaceDN/>
        <w:adjustRightInd/>
        <w:spacing w:before="0" w:after="0"/>
        <w:ind w:left="990" w:hanging="450"/>
        <w:rPr>
          <w:rFonts w:eastAsia="Calibri" w:cs="Arial"/>
          <w:szCs w:val="20"/>
        </w:rPr>
      </w:pPr>
      <w:r w:rsidRPr="00DB6002">
        <w:rPr>
          <w:rFonts w:eastAsia="Calibri" w:cs="Arial"/>
          <w:szCs w:val="20"/>
        </w:rPr>
        <w:t>(c)</w:t>
      </w:r>
      <w:r w:rsidRPr="00DB6002">
        <w:rPr>
          <w:rFonts w:eastAsia="Calibri" w:cs="Arial"/>
          <w:szCs w:val="20"/>
        </w:rPr>
        <w:tab/>
        <w:t>Personnel involved in the provision of consulting services to the CRF will not make such presentation or provide investment services, and must protect confidential information obtained in the course of providing consulting services.</w:t>
      </w:r>
    </w:p>
    <w:p w14:paraId="6420D999" w14:textId="77777777" w:rsidR="00226904" w:rsidRPr="00DB6002" w:rsidRDefault="00226904" w:rsidP="00226904">
      <w:pPr>
        <w:autoSpaceDE/>
        <w:autoSpaceDN/>
        <w:adjustRightInd/>
        <w:spacing w:before="0" w:after="0"/>
        <w:ind w:left="990" w:hanging="450"/>
        <w:rPr>
          <w:rFonts w:eastAsia="Calibri" w:cs="Arial"/>
          <w:szCs w:val="20"/>
        </w:rPr>
      </w:pPr>
    </w:p>
    <w:p w14:paraId="5B48A2F0" w14:textId="77777777" w:rsidR="00226904" w:rsidRPr="00DB6002" w:rsidRDefault="00226904" w:rsidP="00226904">
      <w:pPr>
        <w:autoSpaceDE/>
        <w:autoSpaceDN/>
        <w:adjustRightInd/>
        <w:spacing w:before="0" w:after="0"/>
        <w:ind w:left="990" w:hanging="450"/>
        <w:rPr>
          <w:rFonts w:eastAsia="Calibri" w:cs="Arial"/>
          <w:szCs w:val="20"/>
        </w:rPr>
      </w:pPr>
      <w:r w:rsidRPr="00DB6002">
        <w:rPr>
          <w:rFonts w:eastAsia="Calibri" w:cs="Arial"/>
          <w:szCs w:val="20"/>
        </w:rPr>
        <w:t>(d)</w:t>
      </w:r>
      <w:r w:rsidRPr="00DB6002">
        <w:rPr>
          <w:rFonts w:eastAsia="Calibri" w:cs="Arial"/>
          <w:szCs w:val="20"/>
        </w:rPr>
        <w:tab/>
        <w:t>A qualified consultant that is independent of the transaction will conduct the requisite due diligence and recommendation to the CRF regarding the potential investment.</w:t>
      </w:r>
    </w:p>
    <w:p w14:paraId="0C9FC1A9" w14:textId="77777777" w:rsidR="00226904" w:rsidRPr="00DB6002" w:rsidRDefault="00226904" w:rsidP="00226904">
      <w:pPr>
        <w:autoSpaceDE/>
        <w:autoSpaceDN/>
        <w:adjustRightInd/>
        <w:spacing w:before="0" w:after="0"/>
        <w:ind w:left="990" w:hanging="450"/>
        <w:jc w:val="left"/>
        <w:rPr>
          <w:rFonts w:eastAsia="Calibri" w:cs="Arial"/>
          <w:szCs w:val="20"/>
        </w:rPr>
      </w:pPr>
    </w:p>
    <w:p w14:paraId="67D51628" w14:textId="77777777" w:rsidR="00226904" w:rsidRPr="00DB6002" w:rsidRDefault="00226904" w:rsidP="00226904">
      <w:pPr>
        <w:autoSpaceDE/>
        <w:autoSpaceDN/>
        <w:adjustRightInd/>
        <w:spacing w:before="0" w:after="0"/>
        <w:ind w:left="990" w:hanging="450"/>
        <w:rPr>
          <w:rFonts w:eastAsia="Calibri" w:cs="Arial"/>
          <w:szCs w:val="20"/>
        </w:rPr>
      </w:pPr>
      <w:r w:rsidRPr="00DB6002">
        <w:rPr>
          <w:rFonts w:eastAsia="Calibri" w:cs="Arial"/>
          <w:szCs w:val="20"/>
        </w:rPr>
        <w:t>(e)</w:t>
      </w:r>
      <w:r w:rsidRPr="00DB6002">
        <w:rPr>
          <w:rFonts w:eastAsia="Calibri" w:cs="Arial"/>
          <w:szCs w:val="20"/>
        </w:rPr>
        <w:tab/>
        <w:t>In the context of the review of any transaction requiring REAC approval that may ultimately result from a presentation made under this exception, staff will report to REAC, that, at the request of the CIO, a person or entity affiliated with a CRF consultant presented the investment to the CRF, detailing how the potential conflict is being managed and explaining why this exception to the CRF's general policy precluding that circumstance is in the best interests of the Fund.  With respect to other transactions that may result from a presentation made under this exception, staff will report the same information to the Internal Investment Committee (IIC) at the time such a proposed transaction is reviewed by IIC and to the Investment Advisory Committee (IAC) for its information after the transaction is concluded.</w:t>
      </w:r>
    </w:p>
    <w:p w14:paraId="74BFEB59" w14:textId="77777777" w:rsidR="00226904" w:rsidRPr="00DB6002" w:rsidRDefault="00226904" w:rsidP="00226904">
      <w:pPr>
        <w:autoSpaceDE/>
        <w:autoSpaceDN/>
        <w:adjustRightInd/>
        <w:spacing w:before="0" w:after="0"/>
        <w:jc w:val="left"/>
        <w:rPr>
          <w:rFonts w:eastAsia="Calibri" w:cs="Arial"/>
          <w:szCs w:val="20"/>
        </w:rPr>
      </w:pPr>
    </w:p>
    <w:p w14:paraId="01B4A7FA" w14:textId="77777777" w:rsidR="00226904" w:rsidRPr="00DB6002" w:rsidRDefault="00226904" w:rsidP="00226904">
      <w:pPr>
        <w:widowControl/>
        <w:autoSpaceDE/>
        <w:autoSpaceDN/>
        <w:adjustRightInd/>
        <w:spacing w:before="0" w:after="160" w:line="259" w:lineRule="auto"/>
        <w:jc w:val="left"/>
        <w:rPr>
          <w:rFonts w:eastAsia="Calibri" w:cs="Arial"/>
          <w:szCs w:val="20"/>
        </w:rPr>
      </w:pPr>
    </w:p>
    <w:p w14:paraId="0A9CD201" w14:textId="77777777" w:rsidR="00226904" w:rsidRPr="00DB6002" w:rsidRDefault="00226904" w:rsidP="00226904">
      <w:pPr>
        <w:widowControl/>
        <w:autoSpaceDE/>
        <w:autoSpaceDN/>
        <w:adjustRightInd/>
        <w:spacing w:before="0" w:after="160" w:line="259" w:lineRule="auto"/>
        <w:jc w:val="left"/>
        <w:rPr>
          <w:rFonts w:eastAsia="Calibri" w:cs="Arial"/>
          <w:color w:val="808080"/>
          <w:szCs w:val="20"/>
        </w:rPr>
      </w:pPr>
      <w:r w:rsidRPr="00DB6002">
        <w:rPr>
          <w:rFonts w:eastAsia="Calibri" w:cs="Arial"/>
          <w:color w:val="808080"/>
          <w:szCs w:val="20"/>
        </w:rPr>
        <w:t>Originally Issued August 6, 2015</w:t>
      </w:r>
    </w:p>
    <w:p w14:paraId="3D311BF9" w14:textId="77777777" w:rsidR="00226904" w:rsidRPr="00DB6002" w:rsidRDefault="00226904" w:rsidP="00226904">
      <w:pPr>
        <w:widowControl/>
        <w:autoSpaceDE/>
        <w:autoSpaceDN/>
        <w:adjustRightInd/>
        <w:spacing w:before="0" w:after="160" w:line="259" w:lineRule="auto"/>
        <w:jc w:val="left"/>
        <w:rPr>
          <w:rFonts w:eastAsia="Calibri" w:cs="Arial"/>
          <w:color w:val="808080"/>
          <w:szCs w:val="20"/>
        </w:rPr>
      </w:pPr>
      <w:r w:rsidRPr="00DB6002">
        <w:rPr>
          <w:rFonts w:eastAsia="Calibri" w:cs="Arial"/>
          <w:color w:val="808080"/>
          <w:szCs w:val="20"/>
        </w:rPr>
        <w:t>Re-Adopted without Change August 8, 2018</w:t>
      </w:r>
    </w:p>
    <w:p w14:paraId="200B055A" w14:textId="77777777" w:rsidR="00226904" w:rsidRPr="007E3BAF" w:rsidRDefault="00226904" w:rsidP="00226904">
      <w:pPr>
        <w:spacing w:before="0" w:after="200"/>
        <w:jc w:val="center"/>
        <w:rPr>
          <w:szCs w:val="20"/>
        </w:rPr>
      </w:pPr>
    </w:p>
    <w:p w14:paraId="50FDFFA5" w14:textId="77777777" w:rsidR="00773822" w:rsidRPr="00EA5D33" w:rsidRDefault="00773822" w:rsidP="001A6663">
      <w:pPr>
        <w:widowControl/>
        <w:autoSpaceDE/>
        <w:autoSpaceDN/>
        <w:adjustRightInd/>
        <w:spacing w:before="0" w:after="0"/>
        <w:jc w:val="left"/>
        <w:rPr>
          <w:rFonts w:cs="Arial"/>
          <w:szCs w:val="20"/>
        </w:rPr>
      </w:pPr>
    </w:p>
    <w:sectPr w:rsidR="00773822" w:rsidRPr="00EA5D33">
      <w:footerReference w:type="default" r:id="rId3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4745EE" w14:textId="77777777" w:rsidR="00274517" w:rsidRDefault="00274517" w:rsidP="00A379DB">
      <w:pPr>
        <w:spacing w:after="0"/>
      </w:pPr>
      <w:r>
        <w:separator/>
      </w:r>
    </w:p>
  </w:endnote>
  <w:endnote w:type="continuationSeparator" w:id="0">
    <w:p w14:paraId="4F19926D" w14:textId="77777777" w:rsidR="00274517" w:rsidRDefault="00274517" w:rsidP="00A379DB">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Bold">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9E32BF" w14:textId="77777777" w:rsidR="00DD2D19" w:rsidRDefault="00DD2D19">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2</w:t>
    </w:r>
    <w:r>
      <w:rPr>
        <w:rStyle w:val="PageNumber"/>
      </w:rPr>
      <w:fldChar w:fldCharType="end"/>
    </w:r>
  </w:p>
  <w:p w14:paraId="5A0D83C1" w14:textId="77777777" w:rsidR="00DD2D19" w:rsidRDefault="00DD2D19">
    <w:pPr>
      <w:pStyle w:val="Footer"/>
      <w:framePr w:wrap="around" w:vAnchor="text" w:hAnchor="margin" w:xAlign="center" w:y="1"/>
      <w:rPr>
        <w:rStyle w:val="PageNumber"/>
      </w:rPr>
    </w:pPr>
  </w:p>
  <w:p w14:paraId="5384700F" w14:textId="77777777" w:rsidR="00DD2D19" w:rsidRDefault="00DD2D19">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912693" w14:textId="1EA3A6BF" w:rsidR="00DD2D19" w:rsidRPr="006467F4" w:rsidRDefault="006467F4">
    <w:pPr>
      <w:pStyle w:val="Footer"/>
      <w:jc w:val="center"/>
      <w:rPr>
        <w:rFonts w:cs="Arial"/>
        <w:sz w:val="18"/>
        <w:szCs w:val="18"/>
      </w:rPr>
    </w:pPr>
    <w:r w:rsidRPr="006467F4">
      <w:rPr>
        <w:rFonts w:cs="Arial"/>
        <w:sz w:val="18"/>
        <w:szCs w:val="18"/>
      </w:rPr>
      <w:fldChar w:fldCharType="begin"/>
    </w:r>
    <w:r w:rsidRPr="006467F4">
      <w:rPr>
        <w:rFonts w:cs="Arial"/>
        <w:sz w:val="18"/>
        <w:szCs w:val="18"/>
      </w:rPr>
      <w:instrText xml:space="preserve"> PAGE   \* MERGEFORMAT </w:instrText>
    </w:r>
    <w:r w:rsidRPr="006467F4">
      <w:rPr>
        <w:rFonts w:cs="Arial"/>
        <w:sz w:val="18"/>
        <w:szCs w:val="18"/>
      </w:rPr>
      <w:fldChar w:fldCharType="separate"/>
    </w:r>
    <w:r w:rsidRPr="006467F4">
      <w:rPr>
        <w:rFonts w:cs="Arial"/>
        <w:noProof/>
        <w:sz w:val="18"/>
        <w:szCs w:val="18"/>
      </w:rPr>
      <w:t>1</w:t>
    </w:r>
    <w:r w:rsidRPr="006467F4">
      <w:rPr>
        <w:rFonts w:cs="Arial"/>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407DF1" w14:textId="77777777" w:rsidR="00226904" w:rsidRDefault="00226904" w:rsidP="005010A7">
    <w:pPr>
      <w:pStyle w:val="Footer"/>
      <w:framePr w:wrap="around" w:vAnchor="text" w:hAnchor="margin" w:xAlign="center" w:y="1"/>
      <w:rPr>
        <w:rStyle w:val="PageNumber"/>
      </w:rPr>
    </w:pPr>
  </w:p>
  <w:p w14:paraId="5B2C36BA" w14:textId="77777777" w:rsidR="00226904" w:rsidRDefault="00226904">
    <w:pPr>
      <w:pStyle w:val="Footer"/>
      <w:framePr w:wrap="around" w:vAnchor="text" w:hAnchor="page" w:x="5968" w:y="42"/>
      <w:rPr>
        <w:rStyle w:val="PageNumber"/>
      </w:rPr>
    </w:pPr>
  </w:p>
  <w:p w14:paraId="4A3C75E8" w14:textId="77777777" w:rsidR="00226904" w:rsidRDefault="00226904">
    <w:pPr>
      <w:pStyle w:val="Footer"/>
      <w:jc w:val="cen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55300070"/>
      <w:docPartObj>
        <w:docPartGallery w:val="Page Numbers (Bottom of Page)"/>
        <w:docPartUnique/>
      </w:docPartObj>
    </w:sdtPr>
    <w:sdtEndPr>
      <w:rPr>
        <w:noProof/>
      </w:rPr>
    </w:sdtEndPr>
    <w:sdtContent>
      <w:p w14:paraId="0619519B" w14:textId="77777777" w:rsidR="00226904" w:rsidRDefault="0022690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45C5C23" w14:textId="77777777" w:rsidR="00226904" w:rsidRDefault="00226904" w:rsidP="005010A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FEAE2A" w14:textId="353321BB" w:rsidR="002817D9" w:rsidRDefault="002817D9" w:rsidP="002817D9">
    <w:pPr>
      <w:pStyle w:val="Footer"/>
      <w:jc w:val="right"/>
    </w:pP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F1B328" w14:textId="77777777" w:rsidR="00274517" w:rsidRDefault="00274517" w:rsidP="00A379DB">
      <w:pPr>
        <w:spacing w:after="0"/>
      </w:pPr>
      <w:r>
        <w:separator/>
      </w:r>
    </w:p>
  </w:footnote>
  <w:footnote w:type="continuationSeparator" w:id="0">
    <w:p w14:paraId="393DADB1" w14:textId="77777777" w:rsidR="00274517" w:rsidRDefault="00274517" w:rsidP="00A379DB">
      <w:pPr>
        <w:spacing w:after="0"/>
      </w:pPr>
      <w:r>
        <w:continuationSeparator/>
      </w:r>
    </w:p>
  </w:footnote>
  <w:footnote w:id="1">
    <w:p w14:paraId="61D91972" w14:textId="77777777" w:rsidR="00226904" w:rsidRPr="00662006" w:rsidRDefault="00226904" w:rsidP="00226904">
      <w:pPr>
        <w:pStyle w:val="FootnoteText"/>
        <w:spacing w:before="120" w:after="120"/>
        <w:rPr>
          <w:sz w:val="16"/>
          <w:szCs w:val="16"/>
        </w:rPr>
      </w:pPr>
      <w:r w:rsidRPr="00E41F69">
        <w:rPr>
          <w:rStyle w:val="FootnoteReference"/>
          <w:vertAlign w:val="superscript"/>
        </w:rPr>
        <w:footnoteRef/>
      </w:r>
      <w:r>
        <w:t xml:space="preserve"> </w:t>
      </w:r>
      <w:r w:rsidRPr="00662006">
        <w:rPr>
          <w:sz w:val="16"/>
          <w:szCs w:val="16"/>
        </w:rPr>
        <w:t>These procedures apply to determinations by OSC or CRF to award a contract for the acquisition of any goods, services, or information technology, except that they do not apply to (i) decisions to invest or disinvest CRF assets in securities, properties, or other investment vehicles, (ii) selections of investment advisors or managers whose services are integral to the administration of CRF investments, and (iii) selection of counsel to represent the CRF in transactional, inv</w:t>
      </w:r>
      <w:r>
        <w:rPr>
          <w:sz w:val="16"/>
          <w:szCs w:val="16"/>
        </w:rPr>
        <w:t xml:space="preserve">estment or litigation matters. </w:t>
      </w:r>
      <w:r w:rsidRPr="00662006">
        <w:rPr>
          <w:sz w:val="16"/>
          <w:szCs w:val="16"/>
        </w:rPr>
        <w:t>Such CRF investment decisions and selections remain subject to the Comptroller’s fiduciary responsibilities, and are to be made in a fair and equitable manner in accordance with those responsibilities.</w:t>
      </w:r>
      <w:r>
        <w:rPr>
          <w:sz w:val="16"/>
          <w:szCs w:val="16"/>
        </w:rPr>
        <w:t xml:space="preserve"> </w:t>
      </w:r>
    </w:p>
  </w:footnote>
  <w:footnote w:id="2">
    <w:p w14:paraId="60B21CC1" w14:textId="77777777" w:rsidR="00226904" w:rsidRPr="00662006" w:rsidRDefault="00226904" w:rsidP="00226904">
      <w:pPr>
        <w:pStyle w:val="FootnoteText"/>
        <w:spacing w:before="120" w:after="120"/>
        <w:rPr>
          <w:sz w:val="16"/>
          <w:szCs w:val="16"/>
        </w:rPr>
      </w:pPr>
      <w:r w:rsidRPr="00E41F69">
        <w:rPr>
          <w:rStyle w:val="FootnoteReference"/>
          <w:szCs w:val="16"/>
          <w:vertAlign w:val="superscript"/>
        </w:rPr>
        <w:footnoteRef/>
      </w:r>
      <w:r w:rsidRPr="00662006">
        <w:rPr>
          <w:sz w:val="16"/>
          <w:szCs w:val="16"/>
        </w:rPr>
        <w:t xml:space="preserve"> For the purposes of these procedures, the term “interested vendor” means a person or firm that has received or requested a Request for Information (RFI), an RFP, or an IFB issued by OSC or CRF.</w:t>
      </w:r>
    </w:p>
  </w:footnote>
  <w:footnote w:id="3">
    <w:p w14:paraId="2C05F8FF" w14:textId="77777777" w:rsidR="00226904" w:rsidRPr="00662006" w:rsidRDefault="00226904" w:rsidP="00226904">
      <w:pPr>
        <w:pStyle w:val="FootnoteText"/>
        <w:spacing w:before="120" w:after="120"/>
        <w:rPr>
          <w:sz w:val="16"/>
          <w:szCs w:val="16"/>
        </w:rPr>
      </w:pPr>
      <w:r w:rsidRPr="00E41F69">
        <w:rPr>
          <w:rStyle w:val="FootnoteReference"/>
          <w:vertAlign w:val="superscript"/>
        </w:rPr>
        <w:footnoteRef/>
      </w:r>
      <w:r w:rsidRPr="00662006">
        <w:rPr>
          <w:sz w:val="16"/>
          <w:szCs w:val="16"/>
        </w:rPr>
        <w:t xml:space="preserve"> For the purposes of these procedures, the term “substantive question” means an inquiry concerning a material requirement of the procurement process, such as a technical specification or a financial prerequisite. The term does not apply to ministerial matters, such as the time and place or manner of submitting a bid or proposal.</w:t>
      </w:r>
    </w:p>
  </w:footnote>
  <w:footnote w:id="4">
    <w:p w14:paraId="7C2E2327" w14:textId="77777777" w:rsidR="00226904" w:rsidRPr="00662006" w:rsidRDefault="00226904" w:rsidP="00226904">
      <w:pPr>
        <w:pStyle w:val="FootnoteText"/>
        <w:spacing w:before="120" w:after="120"/>
        <w:rPr>
          <w:sz w:val="16"/>
        </w:rPr>
      </w:pPr>
      <w:r w:rsidRPr="00E41F69">
        <w:rPr>
          <w:rStyle w:val="FootnoteReference"/>
          <w:vertAlign w:val="superscript"/>
        </w:rPr>
        <w:footnoteRef/>
      </w:r>
      <w:r w:rsidRPr="00E41F69">
        <w:rPr>
          <w:vertAlign w:val="superscript"/>
        </w:rPr>
        <w:t xml:space="preserve"> </w:t>
      </w:r>
      <w:r w:rsidRPr="00662006">
        <w:rPr>
          <w:sz w:val="16"/>
        </w:rPr>
        <w:t xml:space="preserve">For the purposes of these procedures, the term “improper influence” means any attempt to achieve preferential, unequal, or favored consideration of a bid or proposal based on considerations other than the merits of the proposal, including but not limited to, any conduct prohibited by the Ethics in Government Act, as set forth in Public Officers Law sections 73 and 74. </w:t>
      </w:r>
    </w:p>
  </w:footnote>
  <w:footnote w:id="5">
    <w:p w14:paraId="11078B2D" w14:textId="77777777" w:rsidR="00226904" w:rsidRPr="00662006" w:rsidRDefault="00226904" w:rsidP="00226904">
      <w:pPr>
        <w:pStyle w:val="FootnoteText"/>
        <w:spacing w:before="120" w:after="120"/>
        <w:rPr>
          <w:sz w:val="16"/>
        </w:rPr>
      </w:pPr>
      <w:r w:rsidRPr="00E41F69">
        <w:rPr>
          <w:rStyle w:val="FootnoteReference"/>
          <w:vertAlign w:val="superscript"/>
        </w:rPr>
        <w:footnoteRef/>
      </w:r>
      <w:r w:rsidRPr="00662006">
        <w:rPr>
          <w:sz w:val="16"/>
        </w:rPr>
        <w:t xml:space="preserve"> For the purposes of these procedures, the term “attempt to influence the procurement process” means any attempt to influence any determination by OSC or CRF by a person other than an OSC employee with respect to (i) the solicitation, evaluation or award of a procurement contract; or (ii) the preparation of specifications or request for submissions of bids or proposals for a procurement contract.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796C87" w14:textId="77777777" w:rsidR="00DD2D19" w:rsidRDefault="00DD2D19">
    <w:pPr>
      <w:pStyle w:val="Header"/>
      <w:jc w:val="right"/>
    </w:pPr>
    <w:r>
      <w:t>EXHIBIT 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D18B03" w14:textId="77777777" w:rsidR="00DD2D19" w:rsidRDefault="00DD2D19">
    <w:pPr>
      <w:pStyle w:val="Heade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730880" w14:textId="77777777" w:rsidR="00226904" w:rsidRPr="00265B77" w:rsidRDefault="00226904" w:rsidP="005010A7">
    <w:pPr>
      <w:jc w:val="center"/>
      <w:rPr>
        <w:b/>
        <w:i/>
      </w:rPr>
    </w:pPr>
    <w:r w:rsidRPr="00265B77">
      <w:rPr>
        <w:b/>
        <w:i/>
      </w:rPr>
      <w:t>FEE SCHEDULE FOR MODULE I:</w:t>
    </w:r>
  </w:p>
  <w:p w14:paraId="7D19F774" w14:textId="77777777" w:rsidR="00226904" w:rsidRPr="00265B77" w:rsidRDefault="00226904" w:rsidP="005010A7">
    <w:pPr>
      <w:jc w:val="center"/>
      <w:rPr>
        <w:b/>
        <w:i/>
      </w:rPr>
    </w:pPr>
    <w:r w:rsidRPr="00265B77">
      <w:rPr>
        <w:b/>
        <w:i/>
      </w:rPr>
      <w:t xml:space="preserve">GENERAL PRIVATE EQUITY </w:t>
    </w:r>
    <w:r>
      <w:rPr>
        <w:b/>
        <w:i/>
      </w:rPr>
      <w:t>E&amp;Y</w:t>
    </w:r>
  </w:p>
  <w:p w14:paraId="68371EFD" w14:textId="77777777" w:rsidR="00226904" w:rsidRPr="004C194C" w:rsidRDefault="00226904" w:rsidP="005010A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7C886E" w14:textId="77777777" w:rsidR="00226904" w:rsidRPr="000F21B3" w:rsidRDefault="00226904" w:rsidP="005010A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070CD1" w14:textId="77777777" w:rsidR="00226904" w:rsidRDefault="002269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2"/>
    <w:multiLevelType w:val="singleLevel"/>
    <w:tmpl w:val="00000002"/>
    <w:lvl w:ilvl="0">
      <w:start w:val="1"/>
      <w:numFmt w:val="upperLetter"/>
      <w:pStyle w:val="QuickA"/>
      <w:lvlText w:val="%1."/>
      <w:lvlJc w:val="left"/>
      <w:pPr>
        <w:tabs>
          <w:tab w:val="left" w:pos="2160"/>
        </w:tabs>
      </w:pPr>
      <w:rPr>
        <w:rFonts w:ascii="Times New Roman" w:hAnsi="Times New Roman"/>
        <w:b/>
        <w:sz w:val="24"/>
        <w:szCs w:val="24"/>
      </w:rPr>
    </w:lvl>
  </w:abstractNum>
  <w:abstractNum w:abstractNumId="1" w15:restartNumberingAfterBreak="0">
    <w:nsid w:val="016A68B7"/>
    <w:multiLevelType w:val="multilevel"/>
    <w:tmpl w:val="E9DA005C"/>
    <w:lvl w:ilvl="0">
      <w:start w:val="1"/>
      <w:numFmt w:val="upperRoman"/>
      <w:lvlText w:val="%1.  "/>
      <w:lvlJc w:val="left"/>
      <w:pPr>
        <w:tabs>
          <w:tab w:val="left" w:pos="360"/>
        </w:tabs>
        <w:ind w:left="720" w:hanging="720"/>
      </w:pPr>
      <w:rPr>
        <w:rFonts w:ascii="Arial Bold" w:hAnsi="Arial Bold" w:hint="default"/>
        <w:b/>
        <w:i w:val="0"/>
        <w:color w:val="auto"/>
        <w:sz w:val="20"/>
        <w:szCs w:val="24"/>
      </w:rPr>
    </w:lvl>
    <w:lvl w:ilvl="1">
      <w:start w:val="1"/>
      <w:numFmt w:val="upperLetter"/>
      <w:lvlText w:val="%2."/>
      <w:lvlJc w:val="left"/>
      <w:pPr>
        <w:tabs>
          <w:tab w:val="left" w:pos="720"/>
        </w:tabs>
        <w:ind w:left="720" w:hanging="720"/>
      </w:pPr>
      <w:rPr>
        <w:rFonts w:hint="default"/>
        <w:b/>
        <w:i w:val="0"/>
        <w:color w:val="auto"/>
        <w:sz w:val="20"/>
        <w:szCs w:val="24"/>
      </w:rPr>
    </w:lvl>
    <w:lvl w:ilvl="2">
      <w:start w:val="1"/>
      <w:numFmt w:val="decimal"/>
      <w:lvlText w:val="(%3)"/>
      <w:lvlJc w:val="left"/>
      <w:pPr>
        <w:tabs>
          <w:tab w:val="left" w:pos="1080"/>
        </w:tabs>
        <w:ind w:left="1440" w:hanging="720"/>
      </w:pPr>
      <w:rPr>
        <w:rFonts w:ascii="Arial" w:hAnsi="Arial" w:hint="default"/>
        <w:b w:val="0"/>
        <w:i w:val="0"/>
        <w:sz w:val="20"/>
        <w:szCs w:val="24"/>
      </w:rPr>
    </w:lvl>
    <w:lvl w:ilvl="3">
      <w:start w:val="1"/>
      <w:numFmt w:val="lowerLetter"/>
      <w:lvlText w:val="(%4)"/>
      <w:lvlJc w:val="left"/>
      <w:pPr>
        <w:tabs>
          <w:tab w:val="left" w:pos="1440"/>
        </w:tabs>
        <w:ind w:left="2160" w:hanging="720"/>
      </w:pPr>
      <w:rPr>
        <w:rFonts w:ascii="Arial" w:hAnsi="Arial" w:hint="default"/>
        <w:b w:val="0"/>
        <w:i w:val="0"/>
        <w:sz w:val="20"/>
        <w:szCs w:val="24"/>
      </w:rPr>
    </w:lvl>
    <w:lvl w:ilvl="4">
      <w:start w:val="1"/>
      <w:numFmt w:val="lowerRoman"/>
      <w:lvlText w:val="(%5)"/>
      <w:lvlJc w:val="left"/>
      <w:pPr>
        <w:tabs>
          <w:tab w:val="left" w:pos="2160"/>
        </w:tabs>
        <w:ind w:left="2880" w:hanging="720"/>
      </w:pPr>
      <w:rPr>
        <w:rFonts w:ascii="Arial" w:hAnsi="Arial" w:hint="default"/>
        <w:b w:val="0"/>
        <w:i w:val="0"/>
        <w:color w:val="auto"/>
        <w:sz w:val="2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2" w15:restartNumberingAfterBreak="0">
    <w:nsid w:val="03A32926"/>
    <w:multiLevelType w:val="hybridMultilevel"/>
    <w:tmpl w:val="8B9A2E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15:restartNumberingAfterBreak="0">
    <w:nsid w:val="03AA4DFD"/>
    <w:multiLevelType w:val="multilevel"/>
    <w:tmpl w:val="5890135C"/>
    <w:lvl w:ilvl="0">
      <w:start w:val="1"/>
      <w:numFmt w:val="upperRoman"/>
      <w:lvlText w:val="%1."/>
      <w:lvlJc w:val="left"/>
      <w:pPr>
        <w:ind w:left="720" w:hanging="360"/>
      </w:pPr>
      <w:rPr>
        <w:rFonts w:ascii="Arial Bold" w:hAnsi="Arial Bold" w:hint="default"/>
        <w:b/>
        <w:i w:val="0"/>
        <w:color w:val="auto"/>
        <w:sz w:val="20"/>
      </w:rPr>
    </w:lvl>
    <w:lvl w:ilvl="1">
      <w:start w:val="1"/>
      <w:numFmt w:val="upperLetter"/>
      <w:lvlText w:val="%2."/>
      <w:lvlJc w:val="left"/>
      <w:pPr>
        <w:ind w:left="1440" w:hanging="360"/>
      </w:pPr>
      <w:rPr>
        <w:rFonts w:ascii="Arial Bold" w:hAnsi="Arial Bold" w:hint="default"/>
        <w:b/>
        <w:i w:val="0"/>
        <w:color w:val="auto"/>
        <w:sz w:val="20"/>
      </w:rPr>
    </w:lvl>
    <w:lvl w:ilvl="2">
      <w:start w:val="1"/>
      <w:numFmt w:val="upperLetter"/>
      <w:lvlText w:val="%3."/>
      <w:lvlJc w:val="left"/>
      <w:pPr>
        <w:ind w:left="2160" w:hanging="180"/>
      </w:pPr>
      <w:rPr>
        <w:rFonts w:hint="default"/>
        <w:b/>
        <w:i w:val="0"/>
        <w:color w:val="auto"/>
        <w:sz w:val="20"/>
      </w:rPr>
    </w:lvl>
    <w:lvl w:ilvl="3">
      <w:start w:val="1"/>
      <w:numFmt w:val="decimal"/>
      <w:lvlText w:val="%4."/>
      <w:lvlJc w:val="left"/>
      <w:pPr>
        <w:ind w:left="2880" w:hanging="360"/>
      </w:pPr>
      <w:rPr>
        <w:rFonts w:hint="default"/>
        <w:b/>
        <w:bCs w:val="0"/>
        <w:i w:val="0"/>
        <w:color w:val="auto"/>
        <w:sz w:val="2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053D2A53"/>
    <w:multiLevelType w:val="multilevel"/>
    <w:tmpl w:val="E9DA005C"/>
    <w:lvl w:ilvl="0">
      <w:start w:val="1"/>
      <w:numFmt w:val="upperRoman"/>
      <w:lvlText w:val="%1.  "/>
      <w:lvlJc w:val="left"/>
      <w:pPr>
        <w:tabs>
          <w:tab w:val="left" w:pos="360"/>
        </w:tabs>
        <w:ind w:left="720" w:hanging="720"/>
      </w:pPr>
      <w:rPr>
        <w:rFonts w:ascii="Arial Bold" w:hAnsi="Arial Bold" w:hint="default"/>
        <w:b/>
        <w:i w:val="0"/>
        <w:color w:val="auto"/>
        <w:sz w:val="20"/>
        <w:szCs w:val="24"/>
      </w:rPr>
    </w:lvl>
    <w:lvl w:ilvl="1">
      <w:start w:val="1"/>
      <w:numFmt w:val="upperLetter"/>
      <w:lvlText w:val="%2."/>
      <w:lvlJc w:val="left"/>
      <w:pPr>
        <w:tabs>
          <w:tab w:val="left" w:pos="720"/>
        </w:tabs>
        <w:ind w:left="720" w:hanging="720"/>
      </w:pPr>
      <w:rPr>
        <w:rFonts w:hint="default"/>
        <w:b/>
        <w:i w:val="0"/>
        <w:color w:val="auto"/>
        <w:sz w:val="20"/>
        <w:szCs w:val="24"/>
      </w:rPr>
    </w:lvl>
    <w:lvl w:ilvl="2">
      <w:start w:val="1"/>
      <w:numFmt w:val="decimal"/>
      <w:lvlText w:val="(%3)"/>
      <w:lvlJc w:val="left"/>
      <w:pPr>
        <w:tabs>
          <w:tab w:val="left" w:pos="1080"/>
        </w:tabs>
        <w:ind w:left="1440" w:hanging="720"/>
      </w:pPr>
      <w:rPr>
        <w:rFonts w:ascii="Arial" w:hAnsi="Arial" w:hint="default"/>
        <w:b w:val="0"/>
        <w:i w:val="0"/>
        <w:sz w:val="20"/>
        <w:szCs w:val="24"/>
      </w:rPr>
    </w:lvl>
    <w:lvl w:ilvl="3">
      <w:start w:val="1"/>
      <w:numFmt w:val="lowerLetter"/>
      <w:lvlText w:val="(%4)"/>
      <w:lvlJc w:val="left"/>
      <w:pPr>
        <w:tabs>
          <w:tab w:val="left" w:pos="1440"/>
        </w:tabs>
        <w:ind w:left="2160" w:hanging="720"/>
      </w:pPr>
      <w:rPr>
        <w:rFonts w:ascii="Arial" w:hAnsi="Arial" w:hint="default"/>
        <w:b w:val="0"/>
        <w:i w:val="0"/>
        <w:sz w:val="20"/>
        <w:szCs w:val="24"/>
      </w:rPr>
    </w:lvl>
    <w:lvl w:ilvl="4">
      <w:start w:val="1"/>
      <w:numFmt w:val="lowerRoman"/>
      <w:lvlText w:val="(%5)"/>
      <w:lvlJc w:val="left"/>
      <w:pPr>
        <w:tabs>
          <w:tab w:val="left" w:pos="2160"/>
        </w:tabs>
        <w:ind w:left="2880" w:hanging="720"/>
      </w:pPr>
      <w:rPr>
        <w:rFonts w:ascii="Arial" w:hAnsi="Arial" w:hint="default"/>
        <w:b w:val="0"/>
        <w:i w:val="0"/>
        <w:color w:val="auto"/>
        <w:sz w:val="2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5" w15:restartNumberingAfterBreak="0">
    <w:nsid w:val="055676E6"/>
    <w:multiLevelType w:val="hybridMultilevel"/>
    <w:tmpl w:val="96583D78"/>
    <w:lvl w:ilvl="0" w:tplc="84F8BB90">
      <w:start w:val="1"/>
      <w:numFmt w:val="upperLetter"/>
      <w:lvlText w:val="%1."/>
      <w:lvlJc w:val="left"/>
      <w:pPr>
        <w:ind w:left="1440" w:hanging="360"/>
      </w:pPr>
      <w:rPr>
        <w:b/>
        <w:bCs/>
        <w:color w:val="00006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 w15:restartNumberingAfterBreak="0">
    <w:nsid w:val="059D1776"/>
    <w:multiLevelType w:val="multilevel"/>
    <w:tmpl w:val="059D1776"/>
    <w:lvl w:ilvl="0">
      <w:start w:val="1"/>
      <w:numFmt w:val="decimal"/>
      <w:lvlText w:val="%1."/>
      <w:lvlJc w:val="left"/>
      <w:pPr>
        <w:ind w:left="385" w:hanging="360"/>
      </w:pPr>
      <w:rPr>
        <w:rFonts w:hint="default"/>
        <w:color w:val="000066"/>
      </w:rPr>
    </w:lvl>
    <w:lvl w:ilvl="1">
      <w:start w:val="1"/>
      <w:numFmt w:val="lowerLetter"/>
      <w:lvlText w:val="%2."/>
      <w:lvlJc w:val="left"/>
      <w:pPr>
        <w:ind w:left="1105" w:hanging="360"/>
      </w:pPr>
    </w:lvl>
    <w:lvl w:ilvl="2">
      <w:start w:val="1"/>
      <w:numFmt w:val="lowerRoman"/>
      <w:lvlText w:val="%3."/>
      <w:lvlJc w:val="right"/>
      <w:pPr>
        <w:ind w:left="1825" w:hanging="180"/>
      </w:pPr>
    </w:lvl>
    <w:lvl w:ilvl="3">
      <w:start w:val="1"/>
      <w:numFmt w:val="decimal"/>
      <w:lvlText w:val="%4."/>
      <w:lvlJc w:val="left"/>
      <w:pPr>
        <w:ind w:left="2545" w:hanging="360"/>
      </w:pPr>
    </w:lvl>
    <w:lvl w:ilvl="4">
      <w:start w:val="1"/>
      <w:numFmt w:val="lowerLetter"/>
      <w:lvlText w:val="%5."/>
      <w:lvlJc w:val="left"/>
      <w:pPr>
        <w:ind w:left="3265" w:hanging="360"/>
      </w:pPr>
    </w:lvl>
    <w:lvl w:ilvl="5">
      <w:start w:val="1"/>
      <w:numFmt w:val="lowerRoman"/>
      <w:lvlText w:val="%6."/>
      <w:lvlJc w:val="right"/>
      <w:pPr>
        <w:ind w:left="3985" w:hanging="180"/>
      </w:pPr>
    </w:lvl>
    <w:lvl w:ilvl="6">
      <w:start w:val="1"/>
      <w:numFmt w:val="decimal"/>
      <w:lvlText w:val="%7."/>
      <w:lvlJc w:val="left"/>
      <w:pPr>
        <w:ind w:left="4705" w:hanging="360"/>
      </w:pPr>
    </w:lvl>
    <w:lvl w:ilvl="7">
      <w:start w:val="1"/>
      <w:numFmt w:val="lowerLetter"/>
      <w:lvlText w:val="%8."/>
      <w:lvlJc w:val="left"/>
      <w:pPr>
        <w:ind w:left="5425" w:hanging="360"/>
      </w:pPr>
    </w:lvl>
    <w:lvl w:ilvl="8">
      <w:start w:val="1"/>
      <w:numFmt w:val="lowerRoman"/>
      <w:lvlText w:val="%9."/>
      <w:lvlJc w:val="right"/>
      <w:pPr>
        <w:ind w:left="6145" w:hanging="180"/>
      </w:pPr>
    </w:lvl>
  </w:abstractNum>
  <w:abstractNum w:abstractNumId="7" w15:restartNumberingAfterBreak="0">
    <w:nsid w:val="06B61BFE"/>
    <w:multiLevelType w:val="hybridMultilevel"/>
    <w:tmpl w:val="AFAC0A7C"/>
    <w:lvl w:ilvl="0" w:tplc="FFFFFFFF">
      <w:start w:val="1"/>
      <w:numFmt w:val="upperLetter"/>
      <w:lvlText w:val="%1."/>
      <w:lvlJc w:val="left"/>
      <w:pPr>
        <w:ind w:left="1440" w:hanging="360"/>
      </w:pPr>
      <w:rPr>
        <w:b/>
        <w:bCs/>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 w15:restartNumberingAfterBreak="0">
    <w:nsid w:val="06D30663"/>
    <w:multiLevelType w:val="multilevel"/>
    <w:tmpl w:val="E9DA005C"/>
    <w:lvl w:ilvl="0">
      <w:start w:val="1"/>
      <w:numFmt w:val="upperRoman"/>
      <w:lvlText w:val="%1.  "/>
      <w:lvlJc w:val="left"/>
      <w:pPr>
        <w:tabs>
          <w:tab w:val="left" w:pos="360"/>
        </w:tabs>
        <w:ind w:left="720" w:hanging="720"/>
      </w:pPr>
      <w:rPr>
        <w:rFonts w:ascii="Arial Bold" w:hAnsi="Arial Bold" w:hint="default"/>
        <w:b/>
        <w:i w:val="0"/>
        <w:color w:val="auto"/>
        <w:sz w:val="20"/>
        <w:szCs w:val="24"/>
      </w:rPr>
    </w:lvl>
    <w:lvl w:ilvl="1">
      <w:start w:val="1"/>
      <w:numFmt w:val="upperLetter"/>
      <w:lvlText w:val="%2."/>
      <w:lvlJc w:val="left"/>
      <w:pPr>
        <w:tabs>
          <w:tab w:val="left" w:pos="720"/>
        </w:tabs>
        <w:ind w:left="720" w:hanging="720"/>
      </w:pPr>
      <w:rPr>
        <w:rFonts w:hint="default"/>
        <w:b/>
        <w:i w:val="0"/>
        <w:color w:val="auto"/>
        <w:sz w:val="20"/>
        <w:szCs w:val="24"/>
      </w:rPr>
    </w:lvl>
    <w:lvl w:ilvl="2">
      <w:start w:val="1"/>
      <w:numFmt w:val="decimal"/>
      <w:lvlText w:val="(%3)"/>
      <w:lvlJc w:val="left"/>
      <w:pPr>
        <w:tabs>
          <w:tab w:val="left" w:pos="1080"/>
        </w:tabs>
        <w:ind w:left="1440" w:hanging="720"/>
      </w:pPr>
      <w:rPr>
        <w:rFonts w:ascii="Arial" w:hAnsi="Arial" w:hint="default"/>
        <w:b w:val="0"/>
        <w:i w:val="0"/>
        <w:sz w:val="20"/>
        <w:szCs w:val="24"/>
      </w:rPr>
    </w:lvl>
    <w:lvl w:ilvl="3">
      <w:start w:val="1"/>
      <w:numFmt w:val="lowerLetter"/>
      <w:lvlText w:val="(%4)"/>
      <w:lvlJc w:val="left"/>
      <w:pPr>
        <w:tabs>
          <w:tab w:val="left" w:pos="1440"/>
        </w:tabs>
        <w:ind w:left="2160" w:hanging="720"/>
      </w:pPr>
      <w:rPr>
        <w:rFonts w:ascii="Arial" w:hAnsi="Arial" w:hint="default"/>
        <w:b w:val="0"/>
        <w:i w:val="0"/>
        <w:sz w:val="20"/>
        <w:szCs w:val="24"/>
      </w:rPr>
    </w:lvl>
    <w:lvl w:ilvl="4">
      <w:start w:val="1"/>
      <w:numFmt w:val="lowerRoman"/>
      <w:lvlText w:val="(%5)"/>
      <w:lvlJc w:val="left"/>
      <w:pPr>
        <w:tabs>
          <w:tab w:val="left" w:pos="2160"/>
        </w:tabs>
        <w:ind w:left="2880" w:hanging="720"/>
      </w:pPr>
      <w:rPr>
        <w:rFonts w:ascii="Arial" w:hAnsi="Arial" w:hint="default"/>
        <w:b w:val="0"/>
        <w:i w:val="0"/>
        <w:color w:val="auto"/>
        <w:sz w:val="2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9" w15:restartNumberingAfterBreak="0">
    <w:nsid w:val="075C7AF6"/>
    <w:multiLevelType w:val="multilevel"/>
    <w:tmpl w:val="0108DF38"/>
    <w:lvl w:ilvl="0">
      <w:start w:val="1"/>
      <w:numFmt w:val="upperRoman"/>
      <w:lvlText w:val="%1.  "/>
      <w:lvlJc w:val="left"/>
      <w:pPr>
        <w:tabs>
          <w:tab w:val="left" w:pos="360"/>
        </w:tabs>
        <w:ind w:left="720" w:hanging="720"/>
      </w:pPr>
      <w:rPr>
        <w:rFonts w:ascii="Arial Bold" w:hAnsi="Arial Bold" w:hint="default"/>
        <w:b/>
        <w:i w:val="0"/>
        <w:color w:val="auto"/>
        <w:sz w:val="20"/>
        <w:szCs w:val="24"/>
      </w:rPr>
    </w:lvl>
    <w:lvl w:ilvl="1">
      <w:start w:val="1"/>
      <w:numFmt w:val="upperLetter"/>
      <w:lvlText w:val="%2."/>
      <w:lvlJc w:val="left"/>
      <w:pPr>
        <w:tabs>
          <w:tab w:val="left" w:pos="720"/>
        </w:tabs>
        <w:ind w:left="720" w:hanging="720"/>
      </w:pPr>
      <w:rPr>
        <w:rFonts w:hint="default"/>
        <w:b/>
        <w:i w:val="0"/>
        <w:color w:val="auto"/>
        <w:sz w:val="20"/>
        <w:szCs w:val="24"/>
      </w:rPr>
    </w:lvl>
    <w:lvl w:ilvl="2">
      <w:start w:val="1"/>
      <w:numFmt w:val="decimal"/>
      <w:lvlText w:val="(%3)"/>
      <w:lvlJc w:val="left"/>
      <w:pPr>
        <w:tabs>
          <w:tab w:val="left" w:pos="1080"/>
        </w:tabs>
        <w:ind w:left="1440" w:hanging="720"/>
      </w:pPr>
      <w:rPr>
        <w:rFonts w:ascii="Arial" w:hAnsi="Arial" w:hint="default"/>
        <w:b w:val="0"/>
        <w:i w:val="0"/>
        <w:sz w:val="20"/>
        <w:szCs w:val="24"/>
      </w:rPr>
    </w:lvl>
    <w:lvl w:ilvl="3">
      <w:start w:val="1"/>
      <w:numFmt w:val="lowerLetter"/>
      <w:lvlText w:val="(%4)"/>
      <w:lvlJc w:val="left"/>
      <w:pPr>
        <w:tabs>
          <w:tab w:val="left" w:pos="1440"/>
        </w:tabs>
        <w:ind w:left="2160" w:hanging="720"/>
      </w:pPr>
      <w:rPr>
        <w:rFonts w:ascii="Arial" w:hAnsi="Arial" w:hint="default"/>
        <w:b w:val="0"/>
        <w:i w:val="0"/>
        <w:sz w:val="20"/>
        <w:szCs w:val="24"/>
      </w:rPr>
    </w:lvl>
    <w:lvl w:ilvl="4">
      <w:start w:val="1"/>
      <w:numFmt w:val="lowerRoman"/>
      <w:lvlText w:val="(%5)"/>
      <w:lvlJc w:val="left"/>
      <w:pPr>
        <w:tabs>
          <w:tab w:val="left" w:pos="2160"/>
        </w:tabs>
        <w:ind w:left="2880" w:hanging="720"/>
      </w:pPr>
      <w:rPr>
        <w:rFonts w:ascii="Arial" w:hAnsi="Arial" w:hint="default"/>
        <w:b w:val="0"/>
        <w:i w:val="0"/>
        <w:color w:val="auto"/>
        <w:sz w:val="2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10" w15:restartNumberingAfterBreak="0">
    <w:nsid w:val="08346B8B"/>
    <w:multiLevelType w:val="hybridMultilevel"/>
    <w:tmpl w:val="B4E68A80"/>
    <w:lvl w:ilvl="0" w:tplc="C212B572">
      <w:start w:val="1"/>
      <w:numFmt w:val="decimal"/>
      <w:lvlText w:val="%1."/>
      <w:lvlJc w:val="left"/>
      <w:pPr>
        <w:ind w:left="1440" w:hanging="360"/>
      </w:pPr>
      <w:rPr>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09943470"/>
    <w:multiLevelType w:val="hybridMultilevel"/>
    <w:tmpl w:val="7A08E352"/>
    <w:lvl w:ilvl="0" w:tplc="0409000F">
      <w:start w:val="1"/>
      <w:numFmt w:val="decimal"/>
      <w:lvlText w:val="%1."/>
      <w:lvlJc w:val="left"/>
      <w:pPr>
        <w:ind w:left="720" w:hanging="360"/>
      </w:pPr>
    </w:lvl>
    <w:lvl w:ilvl="1" w:tplc="42B2218E">
      <w:start w:val="1"/>
      <w:numFmt w:val="decimal"/>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B3930D1"/>
    <w:multiLevelType w:val="hybridMultilevel"/>
    <w:tmpl w:val="F7340BCA"/>
    <w:lvl w:ilvl="0" w:tplc="A888D9E4">
      <w:start w:val="1"/>
      <w:numFmt w:val="upperLetter"/>
      <w:lvlText w:val="%1."/>
      <w:lvlJc w:val="left"/>
      <w:pPr>
        <w:ind w:left="1440" w:hanging="360"/>
      </w:pPr>
      <w:rPr>
        <w:color w:val="00006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0BA915C6"/>
    <w:multiLevelType w:val="multilevel"/>
    <w:tmpl w:val="43E97B79"/>
    <w:lvl w:ilvl="0">
      <w:start w:val="1"/>
      <w:numFmt w:val="upperLetter"/>
      <w:lvlText w:val="%1."/>
      <w:lvlJc w:val="left"/>
      <w:pPr>
        <w:ind w:left="1080" w:hanging="360"/>
      </w:pPr>
      <w:rPr>
        <w:rFonts w:hint="default"/>
        <w:b/>
        <w:color w:val="000066"/>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0C0254A7"/>
    <w:multiLevelType w:val="multilevel"/>
    <w:tmpl w:val="E972828C"/>
    <w:lvl w:ilvl="0">
      <w:start w:val="1"/>
      <w:numFmt w:val="upperRoman"/>
      <w:lvlText w:val="%1.  "/>
      <w:lvlJc w:val="left"/>
      <w:pPr>
        <w:tabs>
          <w:tab w:val="left" w:pos="360"/>
        </w:tabs>
        <w:ind w:left="720" w:hanging="720"/>
      </w:pPr>
      <w:rPr>
        <w:rFonts w:ascii="Arial Bold" w:hAnsi="Arial Bold" w:hint="default"/>
        <w:b/>
        <w:i w:val="0"/>
        <w:color w:val="auto"/>
        <w:sz w:val="20"/>
        <w:szCs w:val="24"/>
      </w:rPr>
    </w:lvl>
    <w:lvl w:ilvl="1">
      <w:start w:val="1"/>
      <w:numFmt w:val="upperLetter"/>
      <w:lvlText w:val="%2."/>
      <w:lvlJc w:val="left"/>
      <w:pPr>
        <w:tabs>
          <w:tab w:val="left" w:pos="720"/>
        </w:tabs>
        <w:ind w:left="720" w:hanging="720"/>
      </w:pPr>
      <w:rPr>
        <w:rFonts w:hint="default"/>
        <w:b/>
        <w:i w:val="0"/>
        <w:color w:val="auto"/>
        <w:sz w:val="20"/>
        <w:szCs w:val="24"/>
      </w:rPr>
    </w:lvl>
    <w:lvl w:ilvl="2">
      <w:start w:val="1"/>
      <w:numFmt w:val="decimal"/>
      <w:lvlText w:val="(%3)"/>
      <w:lvlJc w:val="left"/>
      <w:pPr>
        <w:tabs>
          <w:tab w:val="left" w:pos="1080"/>
        </w:tabs>
        <w:ind w:left="1440" w:hanging="720"/>
      </w:pPr>
      <w:rPr>
        <w:rFonts w:ascii="Arial" w:hAnsi="Arial" w:hint="default"/>
        <w:b w:val="0"/>
        <w:i w:val="0"/>
        <w:sz w:val="20"/>
        <w:szCs w:val="24"/>
      </w:rPr>
    </w:lvl>
    <w:lvl w:ilvl="3">
      <w:start w:val="1"/>
      <w:numFmt w:val="lowerLetter"/>
      <w:lvlText w:val="(%4)"/>
      <w:lvlJc w:val="left"/>
      <w:pPr>
        <w:tabs>
          <w:tab w:val="left" w:pos="1440"/>
        </w:tabs>
        <w:ind w:left="2160" w:hanging="720"/>
      </w:pPr>
      <w:rPr>
        <w:rFonts w:ascii="Arial" w:hAnsi="Arial" w:hint="default"/>
        <w:b w:val="0"/>
        <w:i w:val="0"/>
        <w:sz w:val="20"/>
        <w:szCs w:val="24"/>
      </w:rPr>
    </w:lvl>
    <w:lvl w:ilvl="4">
      <w:start w:val="1"/>
      <w:numFmt w:val="lowerRoman"/>
      <w:lvlText w:val="(%5)"/>
      <w:lvlJc w:val="left"/>
      <w:pPr>
        <w:tabs>
          <w:tab w:val="left" w:pos="2160"/>
        </w:tabs>
        <w:ind w:left="2880" w:hanging="720"/>
      </w:pPr>
      <w:rPr>
        <w:rFonts w:ascii="Arial" w:hAnsi="Arial" w:hint="default"/>
        <w:b w:val="0"/>
        <w:i w:val="0"/>
        <w:color w:val="auto"/>
        <w:sz w:val="2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15" w15:restartNumberingAfterBreak="0">
    <w:nsid w:val="0CD62147"/>
    <w:multiLevelType w:val="multilevel"/>
    <w:tmpl w:val="D3FE5A02"/>
    <w:lvl w:ilvl="0">
      <w:start w:val="1"/>
      <w:numFmt w:val="upperRoman"/>
      <w:lvlText w:val="%1.  "/>
      <w:lvlJc w:val="left"/>
      <w:pPr>
        <w:tabs>
          <w:tab w:val="left" w:pos="360"/>
        </w:tabs>
        <w:ind w:left="720" w:hanging="720"/>
      </w:pPr>
      <w:rPr>
        <w:rFonts w:ascii="Arial Bold" w:hAnsi="Arial Bold" w:hint="default"/>
        <w:b/>
        <w:i w:val="0"/>
        <w:color w:val="auto"/>
        <w:sz w:val="20"/>
        <w:szCs w:val="24"/>
      </w:rPr>
    </w:lvl>
    <w:lvl w:ilvl="1">
      <w:start w:val="1"/>
      <w:numFmt w:val="upperLetter"/>
      <w:lvlText w:val="%2."/>
      <w:lvlJc w:val="left"/>
      <w:pPr>
        <w:tabs>
          <w:tab w:val="left" w:pos="720"/>
        </w:tabs>
        <w:ind w:left="720" w:hanging="720"/>
      </w:pPr>
      <w:rPr>
        <w:rFonts w:hint="default"/>
        <w:b/>
        <w:bCs w:val="0"/>
        <w:i w:val="0"/>
        <w:color w:val="auto"/>
        <w:sz w:val="20"/>
        <w:szCs w:val="24"/>
      </w:rPr>
    </w:lvl>
    <w:lvl w:ilvl="2">
      <w:start w:val="1"/>
      <w:numFmt w:val="decimal"/>
      <w:lvlText w:val="(%3)"/>
      <w:lvlJc w:val="left"/>
      <w:pPr>
        <w:tabs>
          <w:tab w:val="left" w:pos="1080"/>
        </w:tabs>
        <w:ind w:left="1440" w:hanging="720"/>
      </w:pPr>
      <w:rPr>
        <w:rFonts w:ascii="Arial" w:hAnsi="Arial" w:hint="default"/>
        <w:b w:val="0"/>
        <w:i w:val="0"/>
        <w:sz w:val="20"/>
        <w:szCs w:val="24"/>
      </w:rPr>
    </w:lvl>
    <w:lvl w:ilvl="3">
      <w:start w:val="1"/>
      <w:numFmt w:val="lowerLetter"/>
      <w:lvlText w:val="(%4)"/>
      <w:lvlJc w:val="left"/>
      <w:pPr>
        <w:tabs>
          <w:tab w:val="left" w:pos="1440"/>
        </w:tabs>
        <w:ind w:left="2160" w:hanging="720"/>
      </w:pPr>
      <w:rPr>
        <w:rFonts w:ascii="Arial" w:hAnsi="Arial" w:hint="default"/>
        <w:b w:val="0"/>
        <w:i w:val="0"/>
        <w:sz w:val="20"/>
        <w:szCs w:val="24"/>
      </w:rPr>
    </w:lvl>
    <w:lvl w:ilvl="4">
      <w:start w:val="1"/>
      <w:numFmt w:val="lowerRoman"/>
      <w:lvlText w:val="(%5)"/>
      <w:lvlJc w:val="left"/>
      <w:pPr>
        <w:tabs>
          <w:tab w:val="left" w:pos="2160"/>
        </w:tabs>
        <w:ind w:left="2880" w:hanging="720"/>
      </w:pPr>
      <w:rPr>
        <w:rFonts w:ascii="Arial" w:hAnsi="Arial" w:hint="default"/>
        <w:b w:val="0"/>
        <w:i w:val="0"/>
        <w:color w:val="auto"/>
        <w:sz w:val="2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16" w15:restartNumberingAfterBreak="0">
    <w:nsid w:val="0D354AE3"/>
    <w:multiLevelType w:val="multilevel"/>
    <w:tmpl w:val="E9DA005C"/>
    <w:lvl w:ilvl="0">
      <w:start w:val="1"/>
      <w:numFmt w:val="upperRoman"/>
      <w:lvlText w:val="%1.  "/>
      <w:lvlJc w:val="left"/>
      <w:pPr>
        <w:tabs>
          <w:tab w:val="left" w:pos="360"/>
        </w:tabs>
        <w:ind w:left="720" w:hanging="720"/>
      </w:pPr>
      <w:rPr>
        <w:rFonts w:ascii="Arial Bold" w:hAnsi="Arial Bold" w:hint="default"/>
        <w:b/>
        <w:i w:val="0"/>
        <w:color w:val="auto"/>
        <w:sz w:val="20"/>
        <w:szCs w:val="24"/>
      </w:rPr>
    </w:lvl>
    <w:lvl w:ilvl="1">
      <w:start w:val="1"/>
      <w:numFmt w:val="upperLetter"/>
      <w:lvlText w:val="%2."/>
      <w:lvlJc w:val="left"/>
      <w:pPr>
        <w:tabs>
          <w:tab w:val="left" w:pos="720"/>
        </w:tabs>
        <w:ind w:left="720" w:hanging="720"/>
      </w:pPr>
      <w:rPr>
        <w:rFonts w:hint="default"/>
        <w:b/>
        <w:i w:val="0"/>
        <w:color w:val="auto"/>
        <w:sz w:val="20"/>
        <w:szCs w:val="24"/>
      </w:rPr>
    </w:lvl>
    <w:lvl w:ilvl="2">
      <w:start w:val="1"/>
      <w:numFmt w:val="decimal"/>
      <w:lvlText w:val="(%3)"/>
      <w:lvlJc w:val="left"/>
      <w:pPr>
        <w:tabs>
          <w:tab w:val="left" w:pos="1080"/>
        </w:tabs>
        <w:ind w:left="1440" w:hanging="720"/>
      </w:pPr>
      <w:rPr>
        <w:rFonts w:ascii="Arial" w:hAnsi="Arial" w:hint="default"/>
        <w:b w:val="0"/>
        <w:i w:val="0"/>
        <w:sz w:val="20"/>
        <w:szCs w:val="24"/>
      </w:rPr>
    </w:lvl>
    <w:lvl w:ilvl="3">
      <w:start w:val="1"/>
      <w:numFmt w:val="lowerLetter"/>
      <w:lvlText w:val="(%4)"/>
      <w:lvlJc w:val="left"/>
      <w:pPr>
        <w:tabs>
          <w:tab w:val="left" w:pos="1440"/>
        </w:tabs>
        <w:ind w:left="2160" w:hanging="720"/>
      </w:pPr>
      <w:rPr>
        <w:rFonts w:ascii="Arial" w:hAnsi="Arial" w:hint="default"/>
        <w:b w:val="0"/>
        <w:i w:val="0"/>
        <w:sz w:val="20"/>
        <w:szCs w:val="24"/>
      </w:rPr>
    </w:lvl>
    <w:lvl w:ilvl="4">
      <w:start w:val="1"/>
      <w:numFmt w:val="lowerRoman"/>
      <w:lvlText w:val="(%5)"/>
      <w:lvlJc w:val="left"/>
      <w:pPr>
        <w:tabs>
          <w:tab w:val="left" w:pos="2160"/>
        </w:tabs>
        <w:ind w:left="2880" w:hanging="720"/>
      </w:pPr>
      <w:rPr>
        <w:rFonts w:ascii="Arial" w:hAnsi="Arial" w:hint="default"/>
        <w:b w:val="0"/>
        <w:i w:val="0"/>
        <w:color w:val="auto"/>
        <w:sz w:val="2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17" w15:restartNumberingAfterBreak="0">
    <w:nsid w:val="0DF941C6"/>
    <w:multiLevelType w:val="multilevel"/>
    <w:tmpl w:val="E972828C"/>
    <w:lvl w:ilvl="0">
      <w:start w:val="1"/>
      <w:numFmt w:val="upperRoman"/>
      <w:lvlText w:val="%1.  "/>
      <w:lvlJc w:val="left"/>
      <w:pPr>
        <w:tabs>
          <w:tab w:val="left" w:pos="360"/>
        </w:tabs>
        <w:ind w:left="720" w:hanging="720"/>
      </w:pPr>
      <w:rPr>
        <w:rFonts w:ascii="Arial Bold" w:hAnsi="Arial Bold" w:hint="default"/>
        <w:b/>
        <w:i w:val="0"/>
        <w:color w:val="auto"/>
        <w:sz w:val="20"/>
        <w:szCs w:val="24"/>
      </w:rPr>
    </w:lvl>
    <w:lvl w:ilvl="1">
      <w:start w:val="1"/>
      <w:numFmt w:val="upperLetter"/>
      <w:lvlText w:val="%2."/>
      <w:lvlJc w:val="left"/>
      <w:pPr>
        <w:tabs>
          <w:tab w:val="left" w:pos="720"/>
        </w:tabs>
        <w:ind w:left="720" w:hanging="720"/>
      </w:pPr>
      <w:rPr>
        <w:rFonts w:hint="default"/>
        <w:b/>
        <w:i w:val="0"/>
        <w:color w:val="auto"/>
        <w:sz w:val="20"/>
        <w:szCs w:val="24"/>
      </w:rPr>
    </w:lvl>
    <w:lvl w:ilvl="2">
      <w:start w:val="1"/>
      <w:numFmt w:val="decimal"/>
      <w:lvlText w:val="(%3)"/>
      <w:lvlJc w:val="left"/>
      <w:pPr>
        <w:tabs>
          <w:tab w:val="left" w:pos="1080"/>
        </w:tabs>
        <w:ind w:left="1440" w:hanging="720"/>
      </w:pPr>
      <w:rPr>
        <w:rFonts w:ascii="Arial" w:hAnsi="Arial" w:hint="default"/>
        <w:b w:val="0"/>
        <w:i w:val="0"/>
        <w:sz w:val="20"/>
        <w:szCs w:val="24"/>
      </w:rPr>
    </w:lvl>
    <w:lvl w:ilvl="3">
      <w:start w:val="1"/>
      <w:numFmt w:val="lowerLetter"/>
      <w:lvlText w:val="(%4)"/>
      <w:lvlJc w:val="left"/>
      <w:pPr>
        <w:tabs>
          <w:tab w:val="left" w:pos="1440"/>
        </w:tabs>
        <w:ind w:left="2160" w:hanging="720"/>
      </w:pPr>
      <w:rPr>
        <w:rFonts w:ascii="Arial" w:hAnsi="Arial" w:hint="default"/>
        <w:b w:val="0"/>
        <w:i w:val="0"/>
        <w:sz w:val="20"/>
        <w:szCs w:val="24"/>
      </w:rPr>
    </w:lvl>
    <w:lvl w:ilvl="4">
      <w:start w:val="1"/>
      <w:numFmt w:val="lowerRoman"/>
      <w:lvlText w:val="(%5)"/>
      <w:lvlJc w:val="left"/>
      <w:pPr>
        <w:tabs>
          <w:tab w:val="left" w:pos="2160"/>
        </w:tabs>
        <w:ind w:left="2880" w:hanging="720"/>
      </w:pPr>
      <w:rPr>
        <w:rFonts w:ascii="Arial" w:hAnsi="Arial" w:hint="default"/>
        <w:b w:val="0"/>
        <w:i w:val="0"/>
        <w:color w:val="auto"/>
        <w:sz w:val="2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18" w15:restartNumberingAfterBreak="0">
    <w:nsid w:val="0F654C15"/>
    <w:multiLevelType w:val="hybridMultilevel"/>
    <w:tmpl w:val="01D2311A"/>
    <w:lvl w:ilvl="0" w:tplc="04090001">
      <w:start w:val="1"/>
      <w:numFmt w:val="bullet"/>
      <w:lvlText w:val=""/>
      <w:lvlJc w:val="left"/>
      <w:pPr>
        <w:ind w:left="2220" w:hanging="360"/>
      </w:pPr>
      <w:rPr>
        <w:rFonts w:ascii="Symbol" w:hAnsi="Symbol" w:hint="default"/>
      </w:rPr>
    </w:lvl>
    <w:lvl w:ilvl="1" w:tplc="04090003" w:tentative="1">
      <w:start w:val="1"/>
      <w:numFmt w:val="bullet"/>
      <w:lvlText w:val="o"/>
      <w:lvlJc w:val="left"/>
      <w:pPr>
        <w:ind w:left="2940" w:hanging="360"/>
      </w:pPr>
      <w:rPr>
        <w:rFonts w:ascii="Courier New" w:hAnsi="Courier New" w:cs="Courier New" w:hint="default"/>
      </w:rPr>
    </w:lvl>
    <w:lvl w:ilvl="2" w:tplc="04090005" w:tentative="1">
      <w:start w:val="1"/>
      <w:numFmt w:val="bullet"/>
      <w:lvlText w:val=""/>
      <w:lvlJc w:val="left"/>
      <w:pPr>
        <w:ind w:left="3660" w:hanging="360"/>
      </w:pPr>
      <w:rPr>
        <w:rFonts w:ascii="Wingdings" w:hAnsi="Wingdings" w:hint="default"/>
      </w:rPr>
    </w:lvl>
    <w:lvl w:ilvl="3" w:tplc="04090001" w:tentative="1">
      <w:start w:val="1"/>
      <w:numFmt w:val="bullet"/>
      <w:lvlText w:val=""/>
      <w:lvlJc w:val="left"/>
      <w:pPr>
        <w:ind w:left="4380" w:hanging="360"/>
      </w:pPr>
      <w:rPr>
        <w:rFonts w:ascii="Symbol" w:hAnsi="Symbol" w:hint="default"/>
      </w:rPr>
    </w:lvl>
    <w:lvl w:ilvl="4" w:tplc="04090003" w:tentative="1">
      <w:start w:val="1"/>
      <w:numFmt w:val="bullet"/>
      <w:lvlText w:val="o"/>
      <w:lvlJc w:val="left"/>
      <w:pPr>
        <w:ind w:left="5100" w:hanging="360"/>
      </w:pPr>
      <w:rPr>
        <w:rFonts w:ascii="Courier New" w:hAnsi="Courier New" w:cs="Courier New" w:hint="default"/>
      </w:rPr>
    </w:lvl>
    <w:lvl w:ilvl="5" w:tplc="04090005" w:tentative="1">
      <w:start w:val="1"/>
      <w:numFmt w:val="bullet"/>
      <w:lvlText w:val=""/>
      <w:lvlJc w:val="left"/>
      <w:pPr>
        <w:ind w:left="5820" w:hanging="360"/>
      </w:pPr>
      <w:rPr>
        <w:rFonts w:ascii="Wingdings" w:hAnsi="Wingdings" w:hint="default"/>
      </w:rPr>
    </w:lvl>
    <w:lvl w:ilvl="6" w:tplc="04090001" w:tentative="1">
      <w:start w:val="1"/>
      <w:numFmt w:val="bullet"/>
      <w:lvlText w:val=""/>
      <w:lvlJc w:val="left"/>
      <w:pPr>
        <w:ind w:left="6540" w:hanging="360"/>
      </w:pPr>
      <w:rPr>
        <w:rFonts w:ascii="Symbol" w:hAnsi="Symbol" w:hint="default"/>
      </w:rPr>
    </w:lvl>
    <w:lvl w:ilvl="7" w:tplc="04090003" w:tentative="1">
      <w:start w:val="1"/>
      <w:numFmt w:val="bullet"/>
      <w:lvlText w:val="o"/>
      <w:lvlJc w:val="left"/>
      <w:pPr>
        <w:ind w:left="7260" w:hanging="360"/>
      </w:pPr>
      <w:rPr>
        <w:rFonts w:ascii="Courier New" w:hAnsi="Courier New" w:cs="Courier New" w:hint="default"/>
      </w:rPr>
    </w:lvl>
    <w:lvl w:ilvl="8" w:tplc="04090005" w:tentative="1">
      <w:start w:val="1"/>
      <w:numFmt w:val="bullet"/>
      <w:lvlText w:val=""/>
      <w:lvlJc w:val="left"/>
      <w:pPr>
        <w:ind w:left="7980" w:hanging="360"/>
      </w:pPr>
      <w:rPr>
        <w:rFonts w:ascii="Wingdings" w:hAnsi="Wingdings" w:hint="default"/>
      </w:rPr>
    </w:lvl>
  </w:abstractNum>
  <w:abstractNum w:abstractNumId="19" w15:restartNumberingAfterBreak="0">
    <w:nsid w:val="103D1B21"/>
    <w:multiLevelType w:val="hybridMultilevel"/>
    <w:tmpl w:val="E9D4124A"/>
    <w:lvl w:ilvl="0" w:tplc="FFFFFFFF">
      <w:start w:val="1"/>
      <w:numFmt w:val="decimal"/>
      <w:lvlText w:val="%1."/>
      <w:lvlJc w:val="left"/>
      <w:pPr>
        <w:ind w:left="720" w:hanging="360"/>
      </w:pPr>
      <w:rPr>
        <w:b/>
        <w:bC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11C01E7A"/>
    <w:multiLevelType w:val="hybridMultilevel"/>
    <w:tmpl w:val="DDC08FEE"/>
    <w:lvl w:ilvl="0" w:tplc="FFFFFFFF">
      <w:start w:val="1"/>
      <w:numFmt w:val="decimal"/>
      <w:lvlText w:val="%1."/>
      <w:lvlJc w:val="left"/>
      <w:pPr>
        <w:tabs>
          <w:tab w:val="num" w:pos="1080"/>
        </w:tabs>
        <w:ind w:left="1080" w:hanging="360"/>
      </w:pPr>
      <w:rPr>
        <w:rFonts w:hint="default"/>
      </w:r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21" w15:restartNumberingAfterBreak="0">
    <w:nsid w:val="127E1040"/>
    <w:multiLevelType w:val="hybridMultilevel"/>
    <w:tmpl w:val="D9D688BA"/>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2" w15:restartNumberingAfterBreak="0">
    <w:nsid w:val="13E022CB"/>
    <w:multiLevelType w:val="hybridMultilevel"/>
    <w:tmpl w:val="21F2CD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14B21F13"/>
    <w:multiLevelType w:val="multilevel"/>
    <w:tmpl w:val="95B86236"/>
    <w:lvl w:ilvl="0">
      <w:start w:val="1"/>
      <w:numFmt w:val="decimal"/>
      <w:lvlText w:val="%1."/>
      <w:lvlJc w:val="left"/>
      <w:pPr>
        <w:ind w:left="2160" w:hanging="360"/>
      </w:pPr>
      <w:rPr>
        <w:rFonts w:hint="default"/>
        <w:b/>
        <w:bCs/>
        <w:i w:val="0"/>
        <w:sz w:val="2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4" w15:restartNumberingAfterBreak="0">
    <w:nsid w:val="159A6BC8"/>
    <w:multiLevelType w:val="hybridMultilevel"/>
    <w:tmpl w:val="12F4736A"/>
    <w:lvl w:ilvl="0" w:tplc="2AD8F954">
      <w:start w:val="1"/>
      <w:numFmt w:val="upperRoman"/>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6DE66EB"/>
    <w:multiLevelType w:val="hybridMultilevel"/>
    <w:tmpl w:val="873A585E"/>
    <w:lvl w:ilvl="0" w:tplc="94949F9E">
      <w:start w:val="1"/>
      <w:numFmt w:val="upperLetter"/>
      <w:lvlText w:val="%1."/>
      <w:lvlJc w:val="left"/>
      <w:pPr>
        <w:ind w:left="1440" w:hanging="360"/>
      </w:pPr>
      <w:rPr>
        <w:color w:val="000066"/>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6" w15:restartNumberingAfterBreak="0">
    <w:nsid w:val="197F4331"/>
    <w:multiLevelType w:val="hybridMultilevel"/>
    <w:tmpl w:val="D9D688B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19EC34B6"/>
    <w:multiLevelType w:val="hybridMultilevel"/>
    <w:tmpl w:val="DE1EA312"/>
    <w:lvl w:ilvl="0" w:tplc="85769712">
      <w:start w:val="1"/>
      <w:numFmt w:val="upperLetter"/>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C977696"/>
    <w:multiLevelType w:val="multilevel"/>
    <w:tmpl w:val="7AA4781C"/>
    <w:lvl w:ilvl="0">
      <w:start w:val="1"/>
      <w:numFmt w:val="upperRoman"/>
      <w:lvlText w:val="%1.  "/>
      <w:lvlJc w:val="left"/>
      <w:pPr>
        <w:tabs>
          <w:tab w:val="num" w:pos="360"/>
        </w:tabs>
        <w:ind w:left="720" w:hanging="720"/>
      </w:pPr>
      <w:rPr>
        <w:rFonts w:ascii="Arial Bold" w:hAnsi="Arial Bold" w:hint="default"/>
        <w:b/>
        <w:i w:val="0"/>
        <w:color w:val="auto"/>
        <w:sz w:val="20"/>
        <w:szCs w:val="24"/>
      </w:rPr>
    </w:lvl>
    <w:lvl w:ilvl="1">
      <w:start w:val="1"/>
      <w:numFmt w:val="upperLetter"/>
      <w:lvlText w:val="%2."/>
      <w:lvlJc w:val="left"/>
      <w:pPr>
        <w:tabs>
          <w:tab w:val="num" w:pos="720"/>
        </w:tabs>
        <w:ind w:left="720" w:hanging="720"/>
      </w:pPr>
      <w:rPr>
        <w:rFonts w:hint="default"/>
        <w:b/>
        <w:i w:val="0"/>
        <w:color w:val="auto"/>
        <w:sz w:val="20"/>
        <w:szCs w:val="20"/>
      </w:rPr>
    </w:lvl>
    <w:lvl w:ilvl="2">
      <w:start w:val="1"/>
      <w:numFmt w:val="decimal"/>
      <w:lvlText w:val="(%3)"/>
      <w:lvlJc w:val="left"/>
      <w:pPr>
        <w:tabs>
          <w:tab w:val="num" w:pos="1080"/>
        </w:tabs>
        <w:ind w:left="1440" w:hanging="720"/>
      </w:pPr>
      <w:rPr>
        <w:rFonts w:ascii="Arial" w:hAnsi="Arial" w:hint="default"/>
        <w:b w:val="0"/>
        <w:i w:val="0"/>
        <w:sz w:val="20"/>
        <w:szCs w:val="24"/>
      </w:rPr>
    </w:lvl>
    <w:lvl w:ilvl="3">
      <w:start w:val="1"/>
      <w:numFmt w:val="lowerLetter"/>
      <w:lvlText w:val="(%4)"/>
      <w:lvlJc w:val="left"/>
      <w:pPr>
        <w:tabs>
          <w:tab w:val="num" w:pos="1440"/>
        </w:tabs>
        <w:ind w:left="2160" w:hanging="720"/>
      </w:pPr>
      <w:rPr>
        <w:rFonts w:ascii="Arial" w:hAnsi="Arial" w:hint="default"/>
        <w:b w:val="0"/>
        <w:i w:val="0"/>
        <w:sz w:val="20"/>
        <w:szCs w:val="24"/>
      </w:rPr>
    </w:lvl>
    <w:lvl w:ilvl="4">
      <w:start w:val="1"/>
      <w:numFmt w:val="lowerRoman"/>
      <w:lvlText w:val="(%5)"/>
      <w:lvlJc w:val="left"/>
      <w:pPr>
        <w:tabs>
          <w:tab w:val="num" w:pos="2160"/>
        </w:tabs>
        <w:ind w:left="2880" w:hanging="720"/>
      </w:pPr>
      <w:rPr>
        <w:rFonts w:ascii="Arial" w:hAnsi="Arial" w:hint="default"/>
        <w:b w:val="0"/>
        <w:i w:val="0"/>
        <w:color w:val="auto"/>
        <w:sz w:val="2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9" w15:restartNumberingAfterBreak="0">
    <w:nsid w:val="1D6B48B9"/>
    <w:multiLevelType w:val="multilevel"/>
    <w:tmpl w:val="4FF3592F"/>
    <w:lvl w:ilvl="0">
      <w:start w:val="1"/>
      <w:numFmt w:val="upperLetter"/>
      <w:lvlText w:val="%1."/>
      <w:lvlJc w:val="left"/>
      <w:pPr>
        <w:ind w:left="1080" w:hanging="360"/>
      </w:pPr>
      <w:rPr>
        <w:rFonts w:hint="default"/>
        <w:b/>
        <w:color w:val="000066"/>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0" w15:restartNumberingAfterBreak="0">
    <w:nsid w:val="1DE225DA"/>
    <w:multiLevelType w:val="multilevel"/>
    <w:tmpl w:val="47D2AEBA"/>
    <w:lvl w:ilvl="0">
      <w:start w:val="1"/>
      <w:numFmt w:val="upperRoman"/>
      <w:lvlText w:val="%1.  "/>
      <w:lvlJc w:val="left"/>
      <w:pPr>
        <w:tabs>
          <w:tab w:val="left" w:pos="360"/>
        </w:tabs>
        <w:ind w:left="720" w:hanging="720"/>
      </w:pPr>
      <w:rPr>
        <w:rFonts w:ascii="Arial Bold" w:hAnsi="Arial Bold" w:hint="default"/>
        <w:b/>
        <w:i w:val="0"/>
        <w:color w:val="auto"/>
        <w:sz w:val="20"/>
        <w:szCs w:val="24"/>
      </w:rPr>
    </w:lvl>
    <w:lvl w:ilvl="1">
      <w:start w:val="1"/>
      <w:numFmt w:val="upperLetter"/>
      <w:lvlText w:val="%2."/>
      <w:lvlJc w:val="left"/>
      <w:pPr>
        <w:tabs>
          <w:tab w:val="left" w:pos="720"/>
        </w:tabs>
        <w:ind w:left="720" w:hanging="720"/>
      </w:pPr>
      <w:rPr>
        <w:rFonts w:hint="default"/>
        <w:b/>
        <w:i w:val="0"/>
        <w:color w:val="auto"/>
        <w:sz w:val="20"/>
        <w:szCs w:val="24"/>
      </w:rPr>
    </w:lvl>
    <w:lvl w:ilvl="2">
      <w:start w:val="1"/>
      <w:numFmt w:val="decimal"/>
      <w:lvlText w:val="%3."/>
      <w:lvlJc w:val="left"/>
      <w:pPr>
        <w:tabs>
          <w:tab w:val="left" w:pos="1080"/>
        </w:tabs>
        <w:ind w:left="1440" w:hanging="720"/>
      </w:pPr>
      <w:rPr>
        <w:rFonts w:hint="default"/>
        <w:b/>
        <w:bCs/>
        <w:i w:val="0"/>
        <w:sz w:val="20"/>
        <w:szCs w:val="24"/>
      </w:rPr>
    </w:lvl>
    <w:lvl w:ilvl="3">
      <w:start w:val="1"/>
      <w:numFmt w:val="lowerLetter"/>
      <w:lvlText w:val="(%4)"/>
      <w:lvlJc w:val="left"/>
      <w:pPr>
        <w:tabs>
          <w:tab w:val="left" w:pos="1440"/>
        </w:tabs>
        <w:ind w:left="2160" w:hanging="720"/>
      </w:pPr>
      <w:rPr>
        <w:rFonts w:ascii="Arial" w:hAnsi="Arial" w:hint="default"/>
        <w:b w:val="0"/>
        <w:i w:val="0"/>
        <w:sz w:val="20"/>
        <w:szCs w:val="24"/>
      </w:rPr>
    </w:lvl>
    <w:lvl w:ilvl="4">
      <w:start w:val="1"/>
      <w:numFmt w:val="lowerRoman"/>
      <w:lvlText w:val="(%5)"/>
      <w:lvlJc w:val="left"/>
      <w:pPr>
        <w:tabs>
          <w:tab w:val="left" w:pos="2160"/>
        </w:tabs>
        <w:ind w:left="2880" w:hanging="720"/>
      </w:pPr>
      <w:rPr>
        <w:rFonts w:ascii="Arial" w:hAnsi="Arial" w:hint="default"/>
        <w:b w:val="0"/>
        <w:i w:val="0"/>
        <w:color w:val="auto"/>
        <w:sz w:val="2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31" w15:restartNumberingAfterBreak="0">
    <w:nsid w:val="1FFC4F63"/>
    <w:multiLevelType w:val="hybridMultilevel"/>
    <w:tmpl w:val="A66AE314"/>
    <w:lvl w:ilvl="0" w:tplc="0DA608D2">
      <w:start w:val="1"/>
      <w:numFmt w:val="lowerLetter"/>
      <w:lvlText w:val="%1."/>
      <w:lvlJc w:val="left"/>
      <w:pPr>
        <w:ind w:left="2520" w:hanging="360"/>
      </w:pPr>
      <w:rPr>
        <w:sz w:val="20"/>
        <w:szCs w:val="2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02E38AC"/>
    <w:multiLevelType w:val="hybridMultilevel"/>
    <w:tmpl w:val="D9F66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216F6342"/>
    <w:multiLevelType w:val="hybridMultilevel"/>
    <w:tmpl w:val="3A3425D4"/>
    <w:lvl w:ilvl="0" w:tplc="B5143754">
      <w:start w:val="1"/>
      <w:numFmt w:val="upperLetter"/>
      <w:lvlText w:val="%1."/>
      <w:lvlJc w:val="left"/>
      <w:pPr>
        <w:ind w:left="1500" w:hanging="360"/>
      </w:pPr>
      <w:rPr>
        <w:b/>
        <w:bCs/>
        <w:color w:val="000066"/>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34" w15:restartNumberingAfterBreak="0">
    <w:nsid w:val="21840A71"/>
    <w:multiLevelType w:val="hybridMultilevel"/>
    <w:tmpl w:val="C9B81EB4"/>
    <w:lvl w:ilvl="0" w:tplc="04090019">
      <w:start w:val="1"/>
      <w:numFmt w:val="lowerLetter"/>
      <w:lvlText w:val="%1."/>
      <w:lvlJc w:val="left"/>
      <w:pPr>
        <w:ind w:left="720" w:hanging="360"/>
      </w:pPr>
    </w:lvl>
    <w:lvl w:ilvl="1" w:tplc="671E3FB0">
      <w:start w:val="1"/>
      <w:numFmt w:val="decimal"/>
      <w:lvlText w:val="%2."/>
      <w:lvlJc w:val="left"/>
      <w:pPr>
        <w:ind w:left="1440"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3B91958"/>
    <w:multiLevelType w:val="hybridMultilevel"/>
    <w:tmpl w:val="EBF84A16"/>
    <w:lvl w:ilvl="0" w:tplc="671E3FB0">
      <w:start w:val="1"/>
      <w:numFmt w:val="decimal"/>
      <w:lvlText w:val="%1."/>
      <w:lvlJc w:val="left"/>
      <w:pPr>
        <w:ind w:left="180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6" w15:restartNumberingAfterBreak="0">
    <w:nsid w:val="243C3E47"/>
    <w:multiLevelType w:val="multilevel"/>
    <w:tmpl w:val="243C3E47"/>
    <w:lvl w:ilvl="0">
      <w:start w:val="1"/>
      <w:numFmt w:val="upperLetter"/>
      <w:lvlText w:val="%1."/>
      <w:lvlJc w:val="left"/>
      <w:pPr>
        <w:ind w:left="745" w:hanging="360"/>
      </w:pPr>
      <w:rPr>
        <w:rFonts w:hint="default"/>
        <w:color w:val="000066"/>
      </w:rPr>
    </w:lvl>
    <w:lvl w:ilvl="1">
      <w:start w:val="1"/>
      <w:numFmt w:val="decimal"/>
      <w:lvlText w:val="%2."/>
      <w:lvlJc w:val="left"/>
      <w:pPr>
        <w:ind w:left="1465" w:hanging="360"/>
      </w:pPr>
      <w:rPr>
        <w:rFonts w:hint="default"/>
      </w:rPr>
    </w:lvl>
    <w:lvl w:ilvl="2">
      <w:start w:val="1"/>
      <w:numFmt w:val="lowerRoman"/>
      <w:lvlText w:val="%3."/>
      <w:lvlJc w:val="right"/>
      <w:pPr>
        <w:ind w:left="2185" w:hanging="180"/>
      </w:pPr>
    </w:lvl>
    <w:lvl w:ilvl="3">
      <w:start w:val="1"/>
      <w:numFmt w:val="decimal"/>
      <w:lvlText w:val="%4."/>
      <w:lvlJc w:val="left"/>
      <w:pPr>
        <w:ind w:left="2905" w:hanging="360"/>
      </w:pPr>
    </w:lvl>
    <w:lvl w:ilvl="4">
      <w:start w:val="1"/>
      <w:numFmt w:val="lowerLetter"/>
      <w:lvlText w:val="%5."/>
      <w:lvlJc w:val="left"/>
      <w:pPr>
        <w:ind w:left="3625" w:hanging="360"/>
      </w:pPr>
    </w:lvl>
    <w:lvl w:ilvl="5">
      <w:start w:val="1"/>
      <w:numFmt w:val="lowerRoman"/>
      <w:lvlText w:val="%6."/>
      <w:lvlJc w:val="right"/>
      <w:pPr>
        <w:ind w:left="4345" w:hanging="180"/>
      </w:pPr>
    </w:lvl>
    <w:lvl w:ilvl="6">
      <w:start w:val="1"/>
      <w:numFmt w:val="decimal"/>
      <w:lvlText w:val="%7."/>
      <w:lvlJc w:val="left"/>
      <w:pPr>
        <w:ind w:left="5065" w:hanging="360"/>
      </w:pPr>
    </w:lvl>
    <w:lvl w:ilvl="7">
      <w:start w:val="1"/>
      <w:numFmt w:val="lowerLetter"/>
      <w:lvlText w:val="%8."/>
      <w:lvlJc w:val="left"/>
      <w:pPr>
        <w:ind w:left="5785" w:hanging="360"/>
      </w:pPr>
    </w:lvl>
    <w:lvl w:ilvl="8">
      <w:start w:val="1"/>
      <w:numFmt w:val="lowerRoman"/>
      <w:lvlText w:val="%9."/>
      <w:lvlJc w:val="right"/>
      <w:pPr>
        <w:ind w:left="6505" w:hanging="180"/>
      </w:pPr>
    </w:lvl>
  </w:abstractNum>
  <w:abstractNum w:abstractNumId="37" w15:restartNumberingAfterBreak="0">
    <w:nsid w:val="250851C5"/>
    <w:multiLevelType w:val="multilevel"/>
    <w:tmpl w:val="E9DA005C"/>
    <w:lvl w:ilvl="0">
      <w:start w:val="1"/>
      <w:numFmt w:val="upperRoman"/>
      <w:lvlText w:val="%1.  "/>
      <w:lvlJc w:val="left"/>
      <w:pPr>
        <w:tabs>
          <w:tab w:val="left" w:pos="360"/>
        </w:tabs>
        <w:ind w:left="720" w:hanging="720"/>
      </w:pPr>
      <w:rPr>
        <w:rFonts w:ascii="Arial Bold" w:hAnsi="Arial Bold" w:hint="default"/>
        <w:b/>
        <w:i w:val="0"/>
        <w:color w:val="auto"/>
        <w:sz w:val="20"/>
        <w:szCs w:val="24"/>
      </w:rPr>
    </w:lvl>
    <w:lvl w:ilvl="1">
      <w:start w:val="1"/>
      <w:numFmt w:val="upperLetter"/>
      <w:lvlText w:val="%2."/>
      <w:lvlJc w:val="left"/>
      <w:pPr>
        <w:tabs>
          <w:tab w:val="left" w:pos="720"/>
        </w:tabs>
        <w:ind w:left="720" w:hanging="720"/>
      </w:pPr>
      <w:rPr>
        <w:rFonts w:hint="default"/>
        <w:b/>
        <w:i w:val="0"/>
        <w:color w:val="auto"/>
        <w:sz w:val="20"/>
        <w:szCs w:val="24"/>
      </w:rPr>
    </w:lvl>
    <w:lvl w:ilvl="2">
      <w:start w:val="1"/>
      <w:numFmt w:val="decimal"/>
      <w:lvlText w:val="(%3)"/>
      <w:lvlJc w:val="left"/>
      <w:pPr>
        <w:tabs>
          <w:tab w:val="left" w:pos="1080"/>
        </w:tabs>
        <w:ind w:left="1440" w:hanging="720"/>
      </w:pPr>
      <w:rPr>
        <w:rFonts w:ascii="Arial" w:hAnsi="Arial" w:hint="default"/>
        <w:b w:val="0"/>
        <w:i w:val="0"/>
        <w:sz w:val="20"/>
        <w:szCs w:val="24"/>
      </w:rPr>
    </w:lvl>
    <w:lvl w:ilvl="3">
      <w:start w:val="1"/>
      <w:numFmt w:val="lowerLetter"/>
      <w:lvlText w:val="(%4)"/>
      <w:lvlJc w:val="left"/>
      <w:pPr>
        <w:tabs>
          <w:tab w:val="left" w:pos="1440"/>
        </w:tabs>
        <w:ind w:left="2160" w:hanging="720"/>
      </w:pPr>
      <w:rPr>
        <w:rFonts w:ascii="Arial" w:hAnsi="Arial" w:hint="default"/>
        <w:b w:val="0"/>
        <w:i w:val="0"/>
        <w:sz w:val="20"/>
        <w:szCs w:val="24"/>
      </w:rPr>
    </w:lvl>
    <w:lvl w:ilvl="4">
      <w:start w:val="1"/>
      <w:numFmt w:val="lowerRoman"/>
      <w:lvlText w:val="(%5)"/>
      <w:lvlJc w:val="left"/>
      <w:pPr>
        <w:tabs>
          <w:tab w:val="left" w:pos="2160"/>
        </w:tabs>
        <w:ind w:left="2880" w:hanging="720"/>
      </w:pPr>
      <w:rPr>
        <w:rFonts w:ascii="Arial" w:hAnsi="Arial" w:hint="default"/>
        <w:b w:val="0"/>
        <w:i w:val="0"/>
        <w:color w:val="auto"/>
        <w:sz w:val="2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38" w15:restartNumberingAfterBreak="0">
    <w:nsid w:val="251A7E20"/>
    <w:multiLevelType w:val="multilevel"/>
    <w:tmpl w:val="348E7E3C"/>
    <w:lvl w:ilvl="0">
      <w:start w:val="1"/>
      <w:numFmt w:val="decimal"/>
      <w:lvlText w:val="%1."/>
      <w:lvlJc w:val="left"/>
      <w:pPr>
        <w:tabs>
          <w:tab w:val="num" w:pos="360"/>
        </w:tabs>
        <w:ind w:left="360" w:hanging="360"/>
      </w:pPr>
      <w:rPr>
        <w:rFonts w:ascii="Arial" w:hAnsi="Arial" w:hint="default"/>
        <w:b w:val="0"/>
        <w:i w:val="0"/>
        <w:sz w:val="16"/>
        <w:szCs w:val="16"/>
      </w:rPr>
    </w:lvl>
    <w:lvl w:ilvl="1">
      <w:start w:val="1"/>
      <w:numFmt w:val="decimal"/>
      <w:lvlText w:val="%1.%2."/>
      <w:lvlJc w:val="left"/>
      <w:pPr>
        <w:tabs>
          <w:tab w:val="num" w:pos="1440"/>
        </w:tabs>
        <w:ind w:left="1440" w:hanging="720"/>
      </w:pPr>
      <w:rPr>
        <w:rFonts w:ascii="Arial" w:hAnsi="Arial" w:hint="default"/>
        <w:b/>
        <w:i w:val="0"/>
        <w:sz w:val="24"/>
        <w:szCs w:val="24"/>
      </w:rPr>
    </w:lvl>
    <w:lvl w:ilvl="2">
      <w:start w:val="1"/>
      <w:numFmt w:val="decimal"/>
      <w:lvlText w:val="%1.%2.%3."/>
      <w:lvlJc w:val="left"/>
      <w:pPr>
        <w:tabs>
          <w:tab w:val="num" w:pos="2160"/>
        </w:tabs>
        <w:ind w:left="2160" w:hanging="720"/>
      </w:pPr>
      <w:rPr>
        <w:rFonts w:ascii="Arial" w:hAnsi="Arial" w:hint="default"/>
        <w:b w:val="0"/>
        <w:i w:val="0"/>
        <w:sz w:val="24"/>
        <w:szCs w:val="24"/>
      </w:rPr>
    </w:lvl>
    <w:lvl w:ilvl="3">
      <w:start w:val="1"/>
      <w:numFmt w:val="decimal"/>
      <w:lvlText w:val="%1.%2.%3.%4."/>
      <w:lvlJc w:val="left"/>
      <w:pPr>
        <w:tabs>
          <w:tab w:val="num" w:pos="2880"/>
        </w:tabs>
        <w:ind w:left="2880" w:hanging="720"/>
      </w:pPr>
      <w:rPr>
        <w:rFonts w:ascii="Arial" w:hAnsi="Arial" w:hint="default"/>
        <w:b w:val="0"/>
        <w:i w:val="0"/>
        <w:sz w:val="24"/>
        <w:szCs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9" w15:restartNumberingAfterBreak="0">
    <w:nsid w:val="25BE22A8"/>
    <w:multiLevelType w:val="multilevel"/>
    <w:tmpl w:val="2DD0E352"/>
    <w:lvl w:ilvl="0">
      <w:start w:val="1"/>
      <w:numFmt w:val="upperLetter"/>
      <w:lvlText w:val="%1."/>
      <w:lvlJc w:val="left"/>
      <w:pPr>
        <w:ind w:left="1080" w:hanging="360"/>
      </w:pPr>
      <w:rPr>
        <w:rFonts w:hint="default"/>
        <w:b/>
        <w:color w:val="auto"/>
      </w:rPr>
    </w:lvl>
    <w:lvl w:ilvl="1">
      <w:start w:val="1"/>
      <w:numFmt w:val="lowerLetter"/>
      <w:lvlText w:val="%2."/>
      <w:lvlJc w:val="left"/>
      <w:pPr>
        <w:ind w:left="1800" w:hanging="360"/>
      </w:pPr>
      <w:rPr>
        <w:rFonts w:hint="default"/>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40" w15:restartNumberingAfterBreak="0">
    <w:nsid w:val="26C17A78"/>
    <w:multiLevelType w:val="multilevel"/>
    <w:tmpl w:val="26C17A78"/>
    <w:lvl w:ilvl="0">
      <w:start w:val="1"/>
      <w:numFmt w:val="upperLetter"/>
      <w:lvlText w:val="%1."/>
      <w:lvlJc w:val="left"/>
      <w:pPr>
        <w:ind w:left="1080" w:hanging="360"/>
      </w:pPr>
      <w:rPr>
        <w:rFonts w:hint="default"/>
        <w:color w:val="000066"/>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41" w15:restartNumberingAfterBreak="0">
    <w:nsid w:val="272331FE"/>
    <w:multiLevelType w:val="hybridMultilevel"/>
    <w:tmpl w:val="72185FDE"/>
    <w:lvl w:ilvl="0" w:tplc="FFFFFFFF">
      <w:start w:val="1"/>
      <w:numFmt w:val="decimal"/>
      <w:lvlText w:val="%1."/>
      <w:lvlJc w:val="left"/>
      <w:pPr>
        <w:ind w:left="720" w:hanging="360"/>
      </w:pPr>
      <w:rPr>
        <w:rFonts w:ascii="Arial" w:hAnsi="Arial" w:cs="Arial" w:hint="default"/>
        <w:b/>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28B55AC9"/>
    <w:multiLevelType w:val="multilevel"/>
    <w:tmpl w:val="1E924808"/>
    <w:lvl w:ilvl="0">
      <w:start w:val="2"/>
      <w:numFmt w:val="decimal"/>
      <w:lvlText w:val="%1.0"/>
      <w:lvlJc w:val="left"/>
      <w:pPr>
        <w:tabs>
          <w:tab w:val="num" w:pos="720"/>
        </w:tabs>
        <w:ind w:left="0" w:firstLine="0"/>
      </w:pPr>
      <w:rPr>
        <w:rFonts w:ascii="Arial Bold" w:hAnsi="Arial Bold" w:hint="default"/>
        <w:b/>
        <w:i w:val="0"/>
        <w:color w:val="000066"/>
        <w:sz w:val="20"/>
        <w:szCs w:val="28"/>
      </w:rPr>
    </w:lvl>
    <w:lvl w:ilvl="1">
      <w:start w:val="1"/>
      <w:numFmt w:val="decimal"/>
      <w:lvlText w:val="%1.%2."/>
      <w:lvlJc w:val="left"/>
      <w:pPr>
        <w:tabs>
          <w:tab w:val="num" w:pos="720"/>
        </w:tabs>
        <w:ind w:left="720" w:hanging="720"/>
      </w:pPr>
      <w:rPr>
        <w:rFonts w:ascii="Arial Bold" w:hAnsi="Arial Bold" w:hint="default"/>
        <w:b/>
        <w:i w:val="0"/>
        <w:color w:val="000066"/>
        <w:sz w:val="20"/>
        <w:szCs w:val="24"/>
      </w:rPr>
    </w:lvl>
    <w:lvl w:ilvl="2">
      <w:start w:val="1"/>
      <w:numFmt w:val="upperLetter"/>
      <w:lvlText w:val="%3."/>
      <w:lvlJc w:val="left"/>
      <w:pPr>
        <w:tabs>
          <w:tab w:val="num" w:pos="1440"/>
        </w:tabs>
        <w:ind w:left="1440" w:hanging="720"/>
      </w:pPr>
      <w:rPr>
        <w:rFonts w:ascii="Arial" w:eastAsiaTheme="majorEastAsia" w:hAnsi="Arial" w:cs="Arial" w:hint="default"/>
        <w:b/>
        <w:i w:val="0"/>
        <w:color w:val="000066"/>
        <w:sz w:val="20"/>
        <w:szCs w:val="24"/>
      </w:rPr>
    </w:lvl>
    <w:lvl w:ilvl="3">
      <w:start w:val="1"/>
      <w:numFmt w:val="decimal"/>
      <w:lvlText w:val="%4."/>
      <w:lvlJc w:val="left"/>
      <w:pPr>
        <w:tabs>
          <w:tab w:val="num" w:pos="2160"/>
        </w:tabs>
        <w:ind w:left="2160" w:hanging="720"/>
      </w:pPr>
      <w:rPr>
        <w:rFonts w:ascii="Arial" w:eastAsia="Times New Roman" w:hAnsi="Arial" w:cs="Arial" w:hint="default"/>
        <w:b/>
        <w:bCs w:val="0"/>
        <w:i w:val="0"/>
        <w:color w:val="000066"/>
        <w:sz w:val="20"/>
        <w:szCs w:val="28"/>
      </w:rPr>
    </w:lvl>
    <w:lvl w:ilvl="4">
      <w:start w:val="1"/>
      <w:numFmt w:val="lowerLetter"/>
      <w:lvlText w:val="%5."/>
      <w:lvlJc w:val="left"/>
      <w:pPr>
        <w:tabs>
          <w:tab w:val="num" w:pos="2880"/>
        </w:tabs>
        <w:ind w:left="2880" w:hanging="720"/>
      </w:pPr>
      <w:rPr>
        <w:rFonts w:ascii="Arial" w:eastAsia="Times New Roman" w:hAnsi="Arial" w:cs="Arial" w:hint="default"/>
        <w:b/>
        <w:i w:val="0"/>
        <w:color w:val="000066"/>
        <w:sz w:val="20"/>
        <w:szCs w:val="24"/>
      </w:rPr>
    </w:lvl>
    <w:lvl w:ilvl="5">
      <w:start w:val="1"/>
      <w:numFmt w:val="lowerRoman"/>
      <w:lvlText w:val="(%6)"/>
      <w:lvlJc w:val="left"/>
      <w:pPr>
        <w:tabs>
          <w:tab w:val="num" w:pos="2520"/>
        </w:tabs>
        <w:ind w:left="2520" w:hanging="720"/>
      </w:pPr>
      <w:rPr>
        <w:rFonts w:ascii="Arial" w:hAnsi="Arial" w:hint="default"/>
        <w:b/>
        <w:i w:val="0"/>
        <w:color w:val="000066"/>
        <w:sz w:val="20"/>
        <w:szCs w:val="24"/>
      </w:rPr>
    </w:lvl>
    <w:lvl w:ilvl="6">
      <w:start w:val="1"/>
      <w:numFmt w:val="decimal"/>
      <w:lvlText w:val="%1.%2.%3.%4.%5.%6.%7."/>
      <w:lvlJc w:val="left"/>
      <w:pPr>
        <w:tabs>
          <w:tab w:val="num" w:pos="5760"/>
        </w:tabs>
        <w:ind w:left="3960" w:hanging="1080"/>
      </w:pPr>
      <w:rPr>
        <w:rFonts w:hint="default"/>
        <w:b w:val="0"/>
        <w:i w:val="0"/>
        <w:sz w:val="24"/>
        <w:szCs w:val="24"/>
      </w:rPr>
    </w:lvl>
    <w:lvl w:ilvl="7">
      <w:start w:val="1"/>
      <w:numFmt w:val="decimal"/>
      <w:lvlText w:val="%1.%2.%3.%4.%5.%6.%7.%8."/>
      <w:lvlJc w:val="left"/>
      <w:pPr>
        <w:tabs>
          <w:tab w:val="num" w:pos="6480"/>
        </w:tabs>
        <w:ind w:left="4464" w:hanging="1224"/>
      </w:pPr>
      <w:rPr>
        <w:rFonts w:hint="default"/>
        <w:b w:val="0"/>
        <w:i w:val="0"/>
        <w:sz w:val="24"/>
        <w:szCs w:val="24"/>
      </w:rPr>
    </w:lvl>
    <w:lvl w:ilvl="8">
      <w:start w:val="1"/>
      <w:numFmt w:val="decimal"/>
      <w:lvlText w:val="%1.%2.%3.%4.%5.%6.%7.%8.%9."/>
      <w:lvlJc w:val="left"/>
      <w:pPr>
        <w:tabs>
          <w:tab w:val="num" w:pos="7200"/>
        </w:tabs>
        <w:ind w:left="5040" w:hanging="1440"/>
      </w:pPr>
      <w:rPr>
        <w:rFonts w:hint="default"/>
        <w:b w:val="0"/>
        <w:i w:val="0"/>
        <w:sz w:val="24"/>
        <w:szCs w:val="24"/>
      </w:rPr>
    </w:lvl>
  </w:abstractNum>
  <w:abstractNum w:abstractNumId="43" w15:restartNumberingAfterBreak="0">
    <w:nsid w:val="293E65AE"/>
    <w:multiLevelType w:val="hybridMultilevel"/>
    <w:tmpl w:val="5A4EEE02"/>
    <w:lvl w:ilvl="0" w:tplc="04090017">
      <w:start w:val="1"/>
      <w:numFmt w:val="lowerLetter"/>
      <w:lvlText w:val="%1)"/>
      <w:lvlJc w:val="left"/>
      <w:pPr>
        <w:ind w:left="720" w:hanging="360"/>
      </w:pPr>
    </w:lvl>
    <w:lvl w:ilvl="1" w:tplc="0409001B">
      <w:start w:val="1"/>
      <w:numFmt w:val="lowerRoman"/>
      <w:lvlText w:val="%2."/>
      <w:lvlJc w:val="right"/>
      <w:pPr>
        <w:ind w:left="1440" w:hanging="360"/>
      </w:pPr>
    </w:lvl>
    <w:lvl w:ilvl="2" w:tplc="04090019">
      <w:start w:val="1"/>
      <w:numFmt w:val="lowerLetter"/>
      <w:lvlText w:val="%3."/>
      <w:lvlJc w:val="left"/>
      <w:pPr>
        <w:ind w:left="2340" w:hanging="360"/>
      </w:pPr>
    </w:lvl>
    <w:lvl w:ilvl="3" w:tplc="0409001B">
      <w:start w:val="1"/>
      <w:numFmt w:val="lowerRoman"/>
      <w:lvlText w:val="%4."/>
      <w:lvlJc w:val="righ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4" w15:restartNumberingAfterBreak="0">
    <w:nsid w:val="299208DC"/>
    <w:multiLevelType w:val="hybridMultilevel"/>
    <w:tmpl w:val="73E20248"/>
    <w:lvl w:ilvl="0" w:tplc="FFFFFFFF">
      <w:start w:val="1"/>
      <w:numFmt w:val="upperLetter"/>
      <w:lvlText w:val="%1."/>
      <w:lvlJc w:val="left"/>
      <w:pPr>
        <w:ind w:left="720" w:hanging="360"/>
      </w:pPr>
      <w:rPr>
        <w:b/>
        <w:color w:val="auto"/>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A425E8C"/>
    <w:multiLevelType w:val="hybridMultilevel"/>
    <w:tmpl w:val="72185FDE"/>
    <w:lvl w:ilvl="0" w:tplc="449A1A62">
      <w:start w:val="1"/>
      <w:numFmt w:val="decimal"/>
      <w:lvlText w:val="%1."/>
      <w:lvlJc w:val="left"/>
      <w:pPr>
        <w:ind w:left="72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2B7B502E"/>
    <w:multiLevelType w:val="multilevel"/>
    <w:tmpl w:val="DF02FE76"/>
    <w:lvl w:ilvl="0">
      <w:start w:val="1"/>
      <w:numFmt w:val="decimal"/>
      <w:lvlText w:val="%1.0"/>
      <w:lvlJc w:val="left"/>
      <w:pPr>
        <w:tabs>
          <w:tab w:val="num" w:pos="720"/>
        </w:tabs>
        <w:ind w:left="0" w:firstLine="0"/>
      </w:pPr>
      <w:rPr>
        <w:rFonts w:ascii="Arial Bold" w:hAnsi="Arial Bold" w:hint="default"/>
        <w:b/>
        <w:i w:val="0"/>
        <w:color w:val="000066"/>
        <w:sz w:val="20"/>
      </w:rPr>
    </w:lvl>
    <w:lvl w:ilvl="1">
      <w:start w:val="1"/>
      <w:numFmt w:val="decimal"/>
      <w:lvlText w:val="%1.%2."/>
      <w:lvlJc w:val="left"/>
      <w:pPr>
        <w:tabs>
          <w:tab w:val="num" w:pos="720"/>
        </w:tabs>
        <w:ind w:left="720" w:hanging="720"/>
      </w:pPr>
      <w:rPr>
        <w:rFonts w:ascii="Arial Bold" w:hAnsi="Arial Bold" w:hint="default"/>
        <w:b/>
        <w:i w:val="0"/>
        <w:color w:val="000066"/>
        <w:sz w:val="20"/>
      </w:rPr>
    </w:lvl>
    <w:lvl w:ilvl="2">
      <w:start w:val="1"/>
      <w:numFmt w:val="upperLetter"/>
      <w:lvlText w:val="%3."/>
      <w:lvlJc w:val="left"/>
      <w:pPr>
        <w:ind w:left="1440" w:hanging="720"/>
      </w:pPr>
      <w:rPr>
        <w:rFonts w:ascii="Arial" w:hAnsi="Arial" w:cs="Arial" w:hint="default"/>
        <w:b/>
        <w:i w:val="0"/>
        <w:color w:val="000066"/>
        <w:sz w:val="20"/>
        <w:szCs w:val="18"/>
      </w:rPr>
    </w:lvl>
    <w:lvl w:ilvl="3">
      <w:start w:val="1"/>
      <w:numFmt w:val="decimal"/>
      <w:lvlText w:val="%4."/>
      <w:lvlJc w:val="left"/>
      <w:pPr>
        <w:ind w:left="2160" w:hanging="720"/>
      </w:pPr>
      <w:rPr>
        <w:rFonts w:ascii="Arial Bold" w:hAnsi="Arial Bold" w:cs="Times New Roman" w:hint="default"/>
        <w:b/>
        <w:i w:val="0"/>
        <w:color w:val="000066"/>
        <w:sz w:val="20"/>
      </w:rPr>
    </w:lvl>
    <w:lvl w:ilvl="4">
      <w:start w:val="1"/>
      <w:numFmt w:val="lowerLetter"/>
      <w:lvlText w:val="%5."/>
      <w:lvlJc w:val="left"/>
      <w:pPr>
        <w:ind w:left="2880" w:hanging="720"/>
      </w:pPr>
      <w:rPr>
        <w:rFonts w:ascii="Arial Bold" w:hAnsi="Arial Bold" w:hint="default"/>
        <w:b/>
        <w:i w:val="0"/>
        <w:color w:val="000066"/>
        <w:sz w:val="20"/>
      </w:rPr>
    </w:lvl>
    <w:lvl w:ilvl="5">
      <w:start w:val="1"/>
      <w:numFmt w:val="lowerRoman"/>
      <w:lvlText w:val="(%6)"/>
      <w:lvlJc w:val="left"/>
      <w:pPr>
        <w:ind w:left="3600" w:hanging="720"/>
      </w:pPr>
      <w:rPr>
        <w:rFonts w:ascii="Arial Bold" w:hAnsi="Arial Bold" w:hint="default"/>
        <w:b/>
        <w:i w:val="0"/>
        <w:color w:val="000066"/>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2E8A1F98"/>
    <w:multiLevelType w:val="hybridMultilevel"/>
    <w:tmpl w:val="9F78372E"/>
    <w:lvl w:ilvl="0" w:tplc="FFFFFFFF">
      <w:start w:val="1"/>
      <w:numFmt w:val="decimal"/>
      <w:lvlText w:val="%1."/>
      <w:lvlJc w:val="left"/>
      <w:pPr>
        <w:ind w:left="360" w:hanging="360"/>
      </w:pPr>
      <w:rPr>
        <w:rFonts w:ascii="Arial" w:hAnsi="Arial" w:cs="Arial" w:hint="default"/>
        <w:b/>
        <w:color w:val="auto"/>
        <w:sz w:val="20"/>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8" w15:restartNumberingAfterBreak="0">
    <w:nsid w:val="30057BB9"/>
    <w:multiLevelType w:val="multilevel"/>
    <w:tmpl w:val="2E76F580"/>
    <w:lvl w:ilvl="0">
      <w:start w:val="1"/>
      <w:numFmt w:val="decimal"/>
      <w:lvlText w:val="%1."/>
      <w:lvlJc w:val="left"/>
      <w:pPr>
        <w:ind w:left="2160" w:hanging="360"/>
      </w:pPr>
      <w:rPr>
        <w:rFonts w:hint="default"/>
        <w:b/>
        <w:bCs/>
        <w:i w:val="0"/>
        <w:color w:val="000066"/>
        <w:sz w:val="2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49" w15:restartNumberingAfterBreak="0">
    <w:nsid w:val="30377055"/>
    <w:multiLevelType w:val="multilevel"/>
    <w:tmpl w:val="5890135C"/>
    <w:lvl w:ilvl="0">
      <w:start w:val="1"/>
      <w:numFmt w:val="upperRoman"/>
      <w:lvlText w:val="%1."/>
      <w:lvlJc w:val="left"/>
      <w:pPr>
        <w:ind w:left="720" w:hanging="360"/>
      </w:pPr>
      <w:rPr>
        <w:rFonts w:ascii="Arial Bold" w:hAnsi="Arial Bold" w:hint="default"/>
        <w:b/>
        <w:i w:val="0"/>
        <w:color w:val="auto"/>
        <w:sz w:val="20"/>
      </w:rPr>
    </w:lvl>
    <w:lvl w:ilvl="1">
      <w:start w:val="1"/>
      <w:numFmt w:val="upperLetter"/>
      <w:lvlText w:val="%2."/>
      <w:lvlJc w:val="left"/>
      <w:pPr>
        <w:ind w:left="1440" w:hanging="360"/>
      </w:pPr>
      <w:rPr>
        <w:rFonts w:ascii="Arial Bold" w:hAnsi="Arial Bold" w:hint="default"/>
        <w:b/>
        <w:i w:val="0"/>
        <w:color w:val="auto"/>
        <w:sz w:val="20"/>
      </w:rPr>
    </w:lvl>
    <w:lvl w:ilvl="2">
      <w:start w:val="1"/>
      <w:numFmt w:val="upperLetter"/>
      <w:lvlText w:val="%3."/>
      <w:lvlJc w:val="left"/>
      <w:pPr>
        <w:ind w:left="2160" w:hanging="180"/>
      </w:pPr>
      <w:rPr>
        <w:rFonts w:hint="default"/>
        <w:b/>
        <w:i w:val="0"/>
        <w:color w:val="auto"/>
        <w:sz w:val="20"/>
      </w:rPr>
    </w:lvl>
    <w:lvl w:ilvl="3">
      <w:start w:val="1"/>
      <w:numFmt w:val="decimal"/>
      <w:lvlText w:val="%4."/>
      <w:lvlJc w:val="left"/>
      <w:pPr>
        <w:ind w:left="2880" w:hanging="360"/>
      </w:pPr>
      <w:rPr>
        <w:rFonts w:hint="default"/>
        <w:b/>
        <w:bCs w:val="0"/>
        <w:i w:val="0"/>
        <w:color w:val="auto"/>
        <w:sz w:val="2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0" w15:restartNumberingAfterBreak="0">
    <w:nsid w:val="312E7051"/>
    <w:multiLevelType w:val="hybridMultilevel"/>
    <w:tmpl w:val="616E154A"/>
    <w:lvl w:ilvl="0" w:tplc="42B2218E">
      <w:start w:val="1"/>
      <w:numFmt w:val="decimal"/>
      <w:lvlText w:val="%1."/>
      <w:lvlJc w:val="left"/>
      <w:pPr>
        <w:ind w:left="144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31A2584D"/>
    <w:multiLevelType w:val="hybridMultilevel"/>
    <w:tmpl w:val="8316797E"/>
    <w:lvl w:ilvl="0" w:tplc="6354FC22">
      <w:start w:val="1"/>
      <w:numFmt w:val="upperLetter"/>
      <w:lvlText w:val="%1."/>
      <w:lvlJc w:val="left"/>
      <w:pPr>
        <w:ind w:left="1440" w:hanging="360"/>
      </w:pPr>
      <w:rPr>
        <w:b/>
        <w:bCs/>
        <w:color w:val="00006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2" w15:restartNumberingAfterBreak="0">
    <w:nsid w:val="34C779EF"/>
    <w:multiLevelType w:val="hybridMultilevel"/>
    <w:tmpl w:val="0F082B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4F96DB0"/>
    <w:multiLevelType w:val="hybridMultilevel"/>
    <w:tmpl w:val="E7B0FC48"/>
    <w:lvl w:ilvl="0" w:tplc="E6366300">
      <w:start w:val="1"/>
      <w:numFmt w:val="lowerLetter"/>
      <w:lvlText w:val="%1)"/>
      <w:lvlJc w:val="left"/>
      <w:pPr>
        <w:tabs>
          <w:tab w:val="num" w:pos="1080"/>
        </w:tabs>
        <w:ind w:left="1080" w:hanging="720"/>
      </w:pPr>
      <w:rPr>
        <w:rFonts w:hint="default"/>
        <w:b/>
        <w:color w:val="auto"/>
      </w:rPr>
    </w:lvl>
    <w:lvl w:ilvl="1" w:tplc="2F866D30">
      <w:start w:val="1"/>
      <w:numFmt w:val="lowerLetter"/>
      <w:lvlText w:val="%2."/>
      <w:lvlJc w:val="left"/>
      <w:pPr>
        <w:tabs>
          <w:tab w:val="num" w:pos="1440"/>
        </w:tabs>
        <w:ind w:left="1440" w:hanging="360"/>
      </w:pPr>
    </w:lvl>
    <w:lvl w:ilvl="2" w:tplc="697E73A8">
      <w:start w:val="1"/>
      <w:numFmt w:val="lowerRoman"/>
      <w:lvlText w:val="%3."/>
      <w:lvlJc w:val="right"/>
      <w:pPr>
        <w:tabs>
          <w:tab w:val="num" w:pos="2160"/>
        </w:tabs>
        <w:ind w:left="2160" w:hanging="180"/>
      </w:pPr>
    </w:lvl>
    <w:lvl w:ilvl="3" w:tplc="0409001B">
      <w:start w:val="1"/>
      <w:numFmt w:val="lowerRoman"/>
      <w:lvlText w:val="%4."/>
      <w:lvlJc w:val="right"/>
      <w:pPr>
        <w:tabs>
          <w:tab w:val="num" w:pos="2880"/>
        </w:tabs>
        <w:ind w:left="2880" w:hanging="360"/>
      </w:pPr>
    </w:lvl>
    <w:lvl w:ilvl="4" w:tplc="6A722F48">
      <w:start w:val="1"/>
      <w:numFmt w:val="lowerLetter"/>
      <w:lvlText w:val="%5."/>
      <w:lvlJc w:val="left"/>
      <w:pPr>
        <w:tabs>
          <w:tab w:val="num" w:pos="3600"/>
        </w:tabs>
        <w:ind w:left="3600" w:hanging="360"/>
      </w:pPr>
    </w:lvl>
    <w:lvl w:ilvl="5" w:tplc="35B85EE2" w:tentative="1">
      <w:start w:val="1"/>
      <w:numFmt w:val="lowerRoman"/>
      <w:lvlText w:val="%6."/>
      <w:lvlJc w:val="right"/>
      <w:pPr>
        <w:tabs>
          <w:tab w:val="num" w:pos="4320"/>
        </w:tabs>
        <w:ind w:left="4320" w:hanging="180"/>
      </w:pPr>
    </w:lvl>
    <w:lvl w:ilvl="6" w:tplc="7A64E610" w:tentative="1">
      <w:start w:val="1"/>
      <w:numFmt w:val="decimal"/>
      <w:lvlText w:val="%7."/>
      <w:lvlJc w:val="left"/>
      <w:pPr>
        <w:tabs>
          <w:tab w:val="num" w:pos="5040"/>
        </w:tabs>
        <w:ind w:left="5040" w:hanging="360"/>
      </w:pPr>
    </w:lvl>
    <w:lvl w:ilvl="7" w:tplc="BAD2B0BE" w:tentative="1">
      <w:start w:val="1"/>
      <w:numFmt w:val="lowerLetter"/>
      <w:lvlText w:val="%8."/>
      <w:lvlJc w:val="left"/>
      <w:pPr>
        <w:tabs>
          <w:tab w:val="num" w:pos="5760"/>
        </w:tabs>
        <w:ind w:left="5760" w:hanging="360"/>
      </w:pPr>
    </w:lvl>
    <w:lvl w:ilvl="8" w:tplc="04BE393C" w:tentative="1">
      <w:start w:val="1"/>
      <w:numFmt w:val="lowerRoman"/>
      <w:lvlText w:val="%9."/>
      <w:lvlJc w:val="right"/>
      <w:pPr>
        <w:tabs>
          <w:tab w:val="num" w:pos="6480"/>
        </w:tabs>
        <w:ind w:left="6480" w:hanging="180"/>
      </w:pPr>
    </w:lvl>
  </w:abstractNum>
  <w:abstractNum w:abstractNumId="54" w15:restartNumberingAfterBreak="0">
    <w:nsid w:val="362C78C6"/>
    <w:multiLevelType w:val="multilevel"/>
    <w:tmpl w:val="4EF6B62A"/>
    <w:lvl w:ilvl="0">
      <w:start w:val="1"/>
      <w:numFmt w:val="upperRoman"/>
      <w:lvlText w:val="%1.  "/>
      <w:lvlJc w:val="left"/>
      <w:pPr>
        <w:tabs>
          <w:tab w:val="num" w:pos="360"/>
        </w:tabs>
        <w:ind w:left="720" w:hanging="720"/>
      </w:pPr>
      <w:rPr>
        <w:rFonts w:ascii="Arial Bold" w:hAnsi="Arial Bold" w:hint="default"/>
        <w:b/>
        <w:i w:val="0"/>
        <w:color w:val="auto"/>
        <w:sz w:val="20"/>
        <w:szCs w:val="24"/>
      </w:rPr>
    </w:lvl>
    <w:lvl w:ilvl="1">
      <w:start w:val="2"/>
      <w:numFmt w:val="upperLetter"/>
      <w:lvlText w:val="%2."/>
      <w:lvlJc w:val="left"/>
      <w:pPr>
        <w:tabs>
          <w:tab w:val="num" w:pos="720"/>
        </w:tabs>
        <w:ind w:left="720" w:hanging="720"/>
      </w:pPr>
      <w:rPr>
        <w:rFonts w:hint="default"/>
        <w:b/>
        <w:i w:val="0"/>
        <w:color w:val="auto"/>
        <w:sz w:val="20"/>
        <w:szCs w:val="24"/>
      </w:rPr>
    </w:lvl>
    <w:lvl w:ilvl="2">
      <w:start w:val="1"/>
      <w:numFmt w:val="decimal"/>
      <w:lvlText w:val="(%3)"/>
      <w:lvlJc w:val="left"/>
      <w:pPr>
        <w:tabs>
          <w:tab w:val="num" w:pos="1080"/>
        </w:tabs>
        <w:ind w:left="1440" w:hanging="720"/>
      </w:pPr>
      <w:rPr>
        <w:rFonts w:ascii="Arial" w:hAnsi="Arial" w:hint="default"/>
        <w:b w:val="0"/>
        <w:i w:val="0"/>
        <w:sz w:val="20"/>
        <w:szCs w:val="24"/>
      </w:rPr>
    </w:lvl>
    <w:lvl w:ilvl="3">
      <w:start w:val="1"/>
      <w:numFmt w:val="lowerLetter"/>
      <w:lvlText w:val="(%4)"/>
      <w:lvlJc w:val="left"/>
      <w:pPr>
        <w:tabs>
          <w:tab w:val="num" w:pos="1440"/>
        </w:tabs>
        <w:ind w:left="2160" w:hanging="720"/>
      </w:pPr>
      <w:rPr>
        <w:rFonts w:ascii="Arial" w:hAnsi="Arial" w:hint="default"/>
        <w:b w:val="0"/>
        <w:i w:val="0"/>
        <w:sz w:val="20"/>
        <w:szCs w:val="24"/>
      </w:rPr>
    </w:lvl>
    <w:lvl w:ilvl="4">
      <w:start w:val="1"/>
      <w:numFmt w:val="lowerRoman"/>
      <w:lvlText w:val="(%5)"/>
      <w:lvlJc w:val="left"/>
      <w:pPr>
        <w:tabs>
          <w:tab w:val="num" w:pos="2160"/>
        </w:tabs>
        <w:ind w:left="2880" w:hanging="720"/>
      </w:pPr>
      <w:rPr>
        <w:rFonts w:ascii="Arial" w:hAnsi="Arial" w:hint="default"/>
        <w:b w:val="0"/>
        <w:i w:val="0"/>
        <w:color w:val="auto"/>
        <w:sz w:val="2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5" w15:restartNumberingAfterBreak="0">
    <w:nsid w:val="36A04CFC"/>
    <w:multiLevelType w:val="hybridMultilevel"/>
    <w:tmpl w:val="AFAC0A7C"/>
    <w:lvl w:ilvl="0" w:tplc="91DE9D14">
      <w:start w:val="1"/>
      <w:numFmt w:val="upperLetter"/>
      <w:lvlText w:val="%1."/>
      <w:lvlJc w:val="left"/>
      <w:pPr>
        <w:ind w:left="1440" w:hanging="360"/>
      </w:pPr>
      <w:rPr>
        <w:b/>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6" w15:restartNumberingAfterBreak="0">
    <w:nsid w:val="37840C62"/>
    <w:multiLevelType w:val="multilevel"/>
    <w:tmpl w:val="4EF6B62A"/>
    <w:lvl w:ilvl="0">
      <w:start w:val="1"/>
      <w:numFmt w:val="upperRoman"/>
      <w:lvlText w:val="%1.  "/>
      <w:lvlJc w:val="left"/>
      <w:pPr>
        <w:tabs>
          <w:tab w:val="num" w:pos="360"/>
        </w:tabs>
        <w:ind w:left="720" w:hanging="720"/>
      </w:pPr>
      <w:rPr>
        <w:rFonts w:ascii="Arial Bold" w:hAnsi="Arial Bold" w:hint="default"/>
        <w:b/>
        <w:i w:val="0"/>
        <w:color w:val="auto"/>
        <w:sz w:val="20"/>
        <w:szCs w:val="24"/>
      </w:rPr>
    </w:lvl>
    <w:lvl w:ilvl="1">
      <w:start w:val="2"/>
      <w:numFmt w:val="upperLetter"/>
      <w:lvlText w:val="%2."/>
      <w:lvlJc w:val="left"/>
      <w:pPr>
        <w:tabs>
          <w:tab w:val="num" w:pos="720"/>
        </w:tabs>
        <w:ind w:left="720" w:hanging="720"/>
      </w:pPr>
      <w:rPr>
        <w:rFonts w:hint="default"/>
        <w:b/>
        <w:i w:val="0"/>
        <w:color w:val="auto"/>
        <w:sz w:val="20"/>
        <w:szCs w:val="24"/>
      </w:rPr>
    </w:lvl>
    <w:lvl w:ilvl="2">
      <w:start w:val="1"/>
      <w:numFmt w:val="decimal"/>
      <w:lvlText w:val="(%3)"/>
      <w:lvlJc w:val="left"/>
      <w:pPr>
        <w:tabs>
          <w:tab w:val="num" w:pos="1080"/>
        </w:tabs>
        <w:ind w:left="1440" w:hanging="720"/>
      </w:pPr>
      <w:rPr>
        <w:rFonts w:ascii="Arial" w:hAnsi="Arial" w:hint="default"/>
        <w:b w:val="0"/>
        <w:i w:val="0"/>
        <w:sz w:val="20"/>
        <w:szCs w:val="24"/>
      </w:rPr>
    </w:lvl>
    <w:lvl w:ilvl="3">
      <w:start w:val="1"/>
      <w:numFmt w:val="lowerLetter"/>
      <w:lvlText w:val="(%4)"/>
      <w:lvlJc w:val="left"/>
      <w:pPr>
        <w:tabs>
          <w:tab w:val="num" w:pos="1440"/>
        </w:tabs>
        <w:ind w:left="2160" w:hanging="720"/>
      </w:pPr>
      <w:rPr>
        <w:rFonts w:ascii="Arial" w:hAnsi="Arial" w:hint="default"/>
        <w:b w:val="0"/>
        <w:i w:val="0"/>
        <w:sz w:val="20"/>
        <w:szCs w:val="24"/>
      </w:rPr>
    </w:lvl>
    <w:lvl w:ilvl="4">
      <w:start w:val="1"/>
      <w:numFmt w:val="lowerRoman"/>
      <w:lvlText w:val="(%5)"/>
      <w:lvlJc w:val="left"/>
      <w:pPr>
        <w:tabs>
          <w:tab w:val="num" w:pos="2160"/>
        </w:tabs>
        <w:ind w:left="2880" w:hanging="720"/>
      </w:pPr>
      <w:rPr>
        <w:rFonts w:ascii="Arial" w:hAnsi="Arial" w:hint="default"/>
        <w:b w:val="0"/>
        <w:i w:val="0"/>
        <w:color w:val="auto"/>
        <w:sz w:val="2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7" w15:restartNumberingAfterBreak="0">
    <w:nsid w:val="3A3F4DB8"/>
    <w:multiLevelType w:val="multilevel"/>
    <w:tmpl w:val="FCE46D8E"/>
    <w:lvl w:ilvl="0">
      <w:start w:val="4"/>
      <w:numFmt w:val="decimal"/>
      <w:lvlText w:val="%1."/>
      <w:lvlJc w:val="left"/>
      <w:pPr>
        <w:ind w:left="385" w:hanging="360"/>
      </w:pPr>
      <w:rPr>
        <w:rFonts w:hint="default"/>
        <w:color w:val="000066"/>
      </w:rPr>
    </w:lvl>
    <w:lvl w:ilvl="1">
      <w:start w:val="1"/>
      <w:numFmt w:val="lowerLetter"/>
      <w:lvlText w:val="%2."/>
      <w:lvlJc w:val="left"/>
      <w:pPr>
        <w:ind w:left="1105" w:hanging="360"/>
      </w:pPr>
      <w:rPr>
        <w:rFonts w:hint="default"/>
      </w:rPr>
    </w:lvl>
    <w:lvl w:ilvl="2">
      <w:start w:val="1"/>
      <w:numFmt w:val="lowerRoman"/>
      <w:lvlText w:val="%3."/>
      <w:lvlJc w:val="right"/>
      <w:pPr>
        <w:ind w:left="1825" w:hanging="180"/>
      </w:pPr>
      <w:rPr>
        <w:rFonts w:hint="default"/>
      </w:rPr>
    </w:lvl>
    <w:lvl w:ilvl="3">
      <w:start w:val="1"/>
      <w:numFmt w:val="decimal"/>
      <w:lvlText w:val="%4."/>
      <w:lvlJc w:val="left"/>
      <w:pPr>
        <w:ind w:left="2545" w:hanging="360"/>
      </w:pPr>
      <w:rPr>
        <w:rFonts w:hint="default"/>
      </w:rPr>
    </w:lvl>
    <w:lvl w:ilvl="4">
      <w:start w:val="1"/>
      <w:numFmt w:val="lowerLetter"/>
      <w:lvlText w:val="%5."/>
      <w:lvlJc w:val="left"/>
      <w:pPr>
        <w:ind w:left="3265" w:hanging="360"/>
      </w:pPr>
      <w:rPr>
        <w:rFonts w:hint="default"/>
      </w:rPr>
    </w:lvl>
    <w:lvl w:ilvl="5">
      <w:start w:val="1"/>
      <w:numFmt w:val="lowerRoman"/>
      <w:lvlText w:val="%6."/>
      <w:lvlJc w:val="right"/>
      <w:pPr>
        <w:ind w:left="3985" w:hanging="180"/>
      </w:pPr>
      <w:rPr>
        <w:rFonts w:hint="default"/>
      </w:rPr>
    </w:lvl>
    <w:lvl w:ilvl="6">
      <w:start w:val="1"/>
      <w:numFmt w:val="decimal"/>
      <w:lvlText w:val="%7."/>
      <w:lvlJc w:val="left"/>
      <w:pPr>
        <w:ind w:left="4705" w:hanging="360"/>
      </w:pPr>
      <w:rPr>
        <w:rFonts w:hint="default"/>
      </w:rPr>
    </w:lvl>
    <w:lvl w:ilvl="7">
      <w:start w:val="1"/>
      <w:numFmt w:val="lowerLetter"/>
      <w:lvlText w:val="%8."/>
      <w:lvlJc w:val="left"/>
      <w:pPr>
        <w:ind w:left="5425" w:hanging="360"/>
      </w:pPr>
      <w:rPr>
        <w:rFonts w:hint="default"/>
      </w:rPr>
    </w:lvl>
    <w:lvl w:ilvl="8">
      <w:start w:val="1"/>
      <w:numFmt w:val="lowerRoman"/>
      <w:lvlText w:val="%9."/>
      <w:lvlJc w:val="right"/>
      <w:pPr>
        <w:ind w:left="6145" w:hanging="180"/>
      </w:pPr>
      <w:rPr>
        <w:rFonts w:hint="default"/>
      </w:rPr>
    </w:lvl>
  </w:abstractNum>
  <w:abstractNum w:abstractNumId="58" w15:restartNumberingAfterBreak="0">
    <w:nsid w:val="3C025677"/>
    <w:multiLevelType w:val="multilevel"/>
    <w:tmpl w:val="0108DF38"/>
    <w:lvl w:ilvl="0">
      <w:start w:val="1"/>
      <w:numFmt w:val="upperRoman"/>
      <w:lvlText w:val="%1.  "/>
      <w:lvlJc w:val="left"/>
      <w:pPr>
        <w:tabs>
          <w:tab w:val="left" w:pos="360"/>
        </w:tabs>
        <w:ind w:left="720" w:hanging="720"/>
      </w:pPr>
      <w:rPr>
        <w:rFonts w:ascii="Arial Bold" w:hAnsi="Arial Bold" w:hint="default"/>
        <w:b/>
        <w:i w:val="0"/>
        <w:color w:val="auto"/>
        <w:sz w:val="20"/>
        <w:szCs w:val="24"/>
      </w:rPr>
    </w:lvl>
    <w:lvl w:ilvl="1">
      <w:start w:val="1"/>
      <w:numFmt w:val="upperLetter"/>
      <w:lvlText w:val="%2."/>
      <w:lvlJc w:val="left"/>
      <w:pPr>
        <w:tabs>
          <w:tab w:val="left" w:pos="720"/>
        </w:tabs>
        <w:ind w:left="720" w:hanging="720"/>
      </w:pPr>
      <w:rPr>
        <w:rFonts w:hint="default"/>
        <w:b/>
        <w:i w:val="0"/>
        <w:color w:val="auto"/>
        <w:sz w:val="20"/>
        <w:szCs w:val="24"/>
      </w:rPr>
    </w:lvl>
    <w:lvl w:ilvl="2">
      <w:start w:val="1"/>
      <w:numFmt w:val="decimal"/>
      <w:lvlText w:val="(%3)"/>
      <w:lvlJc w:val="left"/>
      <w:pPr>
        <w:tabs>
          <w:tab w:val="left" w:pos="1080"/>
        </w:tabs>
        <w:ind w:left="1440" w:hanging="720"/>
      </w:pPr>
      <w:rPr>
        <w:rFonts w:ascii="Arial" w:hAnsi="Arial" w:hint="default"/>
        <w:b w:val="0"/>
        <w:i w:val="0"/>
        <w:sz w:val="20"/>
        <w:szCs w:val="24"/>
      </w:rPr>
    </w:lvl>
    <w:lvl w:ilvl="3">
      <w:start w:val="1"/>
      <w:numFmt w:val="lowerLetter"/>
      <w:lvlText w:val="(%4)"/>
      <w:lvlJc w:val="left"/>
      <w:pPr>
        <w:tabs>
          <w:tab w:val="left" w:pos="1440"/>
        </w:tabs>
        <w:ind w:left="2160" w:hanging="720"/>
      </w:pPr>
      <w:rPr>
        <w:rFonts w:ascii="Arial" w:hAnsi="Arial" w:hint="default"/>
        <w:b w:val="0"/>
        <w:i w:val="0"/>
        <w:sz w:val="20"/>
        <w:szCs w:val="24"/>
      </w:rPr>
    </w:lvl>
    <w:lvl w:ilvl="4">
      <w:start w:val="1"/>
      <w:numFmt w:val="lowerRoman"/>
      <w:lvlText w:val="(%5)"/>
      <w:lvlJc w:val="left"/>
      <w:pPr>
        <w:tabs>
          <w:tab w:val="left" w:pos="2160"/>
        </w:tabs>
        <w:ind w:left="2880" w:hanging="720"/>
      </w:pPr>
      <w:rPr>
        <w:rFonts w:ascii="Arial" w:hAnsi="Arial" w:hint="default"/>
        <w:b w:val="0"/>
        <w:i w:val="0"/>
        <w:color w:val="auto"/>
        <w:sz w:val="2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59" w15:restartNumberingAfterBreak="0">
    <w:nsid w:val="3C677DD8"/>
    <w:multiLevelType w:val="multilevel"/>
    <w:tmpl w:val="8DF2108E"/>
    <w:styleLink w:val="RFPStyle1"/>
    <w:lvl w:ilvl="0">
      <w:start w:val="1"/>
      <w:numFmt w:val="upperLetter"/>
      <w:lvlText w:val="%1."/>
      <w:lvlJc w:val="left"/>
      <w:pPr>
        <w:ind w:left="720" w:hanging="360"/>
      </w:pPr>
      <w:rPr>
        <w:b/>
        <w:i w:val="0"/>
        <w:color w:val="auto"/>
        <w:sz w:val="20"/>
      </w:rPr>
    </w:lvl>
    <w:lvl w:ilvl="1">
      <w:start w:val="1"/>
      <w:numFmt w:val="upperLetter"/>
      <w:lvlText w:val="%2."/>
      <w:lvlJc w:val="left"/>
      <w:pPr>
        <w:ind w:left="1440" w:hanging="360"/>
      </w:pPr>
      <w:rPr>
        <w:rFonts w:ascii="Arial Bold" w:hAnsi="Arial Bold" w:hint="default"/>
        <w:b/>
        <w:i w:val="0"/>
        <w:color w:val="auto"/>
        <w:sz w:val="20"/>
      </w:rPr>
    </w:lvl>
    <w:lvl w:ilvl="2">
      <w:start w:val="1"/>
      <w:numFmt w:val="decimal"/>
      <w:lvlText w:val="%3."/>
      <w:lvlJc w:val="right"/>
      <w:pPr>
        <w:ind w:left="2160" w:hanging="180"/>
      </w:pPr>
      <w:rPr>
        <w:rFonts w:ascii="Arial Bold" w:hAnsi="Arial Bold" w:hint="default"/>
        <w:b/>
        <w:i w:val="0"/>
        <w:color w:val="auto"/>
        <w:sz w:val="20"/>
      </w:rPr>
    </w:lvl>
    <w:lvl w:ilvl="3">
      <w:start w:val="1"/>
      <w:numFmt w:val="lowerRoman"/>
      <w:lvlText w:val="%4."/>
      <w:lvlJc w:val="left"/>
      <w:pPr>
        <w:ind w:left="2880" w:hanging="360"/>
      </w:pPr>
      <w:rPr>
        <w:rFonts w:ascii="Arial Bold" w:hAnsi="Arial Bold" w:hint="default"/>
        <w:b/>
        <w:i w:val="0"/>
        <w:color w:val="auto"/>
        <w:sz w:val="20"/>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0" w15:restartNumberingAfterBreak="0">
    <w:nsid w:val="3D3E3EB2"/>
    <w:multiLevelType w:val="multilevel"/>
    <w:tmpl w:val="31480FD0"/>
    <w:lvl w:ilvl="0">
      <w:start w:val="1"/>
      <w:numFmt w:val="decimal"/>
      <w:lvlText w:val="%1."/>
      <w:lvlJc w:val="left"/>
      <w:pPr>
        <w:ind w:left="2160" w:hanging="360"/>
      </w:pPr>
      <w:rPr>
        <w:rFonts w:hint="default"/>
        <w:b/>
        <w:bCs/>
        <w:i w:val="0"/>
        <w:sz w:val="2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61" w15:restartNumberingAfterBreak="0">
    <w:nsid w:val="3E6D1F2D"/>
    <w:multiLevelType w:val="hybridMultilevel"/>
    <w:tmpl w:val="5E28BFF8"/>
    <w:lvl w:ilvl="0" w:tplc="11CC182A">
      <w:start w:val="1"/>
      <w:numFmt w:val="bullet"/>
      <w:lvlText w:val="•"/>
      <w:lvlJc w:val="left"/>
      <w:pPr>
        <w:ind w:left="2880" w:hanging="360"/>
      </w:pPr>
      <w:rPr>
        <w:rFont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2" w15:restartNumberingAfterBreak="0">
    <w:nsid w:val="3EEC1634"/>
    <w:multiLevelType w:val="multilevel"/>
    <w:tmpl w:val="E972828C"/>
    <w:lvl w:ilvl="0">
      <w:start w:val="1"/>
      <w:numFmt w:val="upperRoman"/>
      <w:lvlText w:val="%1.  "/>
      <w:lvlJc w:val="left"/>
      <w:pPr>
        <w:tabs>
          <w:tab w:val="left" w:pos="360"/>
        </w:tabs>
        <w:ind w:left="720" w:hanging="720"/>
      </w:pPr>
      <w:rPr>
        <w:rFonts w:ascii="Arial Bold" w:hAnsi="Arial Bold" w:hint="default"/>
        <w:b/>
        <w:i w:val="0"/>
        <w:color w:val="auto"/>
        <w:sz w:val="20"/>
        <w:szCs w:val="24"/>
      </w:rPr>
    </w:lvl>
    <w:lvl w:ilvl="1">
      <w:start w:val="1"/>
      <w:numFmt w:val="upperLetter"/>
      <w:lvlText w:val="%2."/>
      <w:lvlJc w:val="left"/>
      <w:pPr>
        <w:tabs>
          <w:tab w:val="left" w:pos="720"/>
        </w:tabs>
        <w:ind w:left="720" w:hanging="720"/>
      </w:pPr>
      <w:rPr>
        <w:rFonts w:hint="default"/>
        <w:b/>
        <w:i w:val="0"/>
        <w:color w:val="auto"/>
        <w:sz w:val="20"/>
        <w:szCs w:val="24"/>
      </w:rPr>
    </w:lvl>
    <w:lvl w:ilvl="2">
      <w:start w:val="1"/>
      <w:numFmt w:val="decimal"/>
      <w:lvlText w:val="(%3)"/>
      <w:lvlJc w:val="left"/>
      <w:pPr>
        <w:tabs>
          <w:tab w:val="left" w:pos="1080"/>
        </w:tabs>
        <w:ind w:left="1440" w:hanging="720"/>
      </w:pPr>
      <w:rPr>
        <w:rFonts w:ascii="Arial" w:hAnsi="Arial" w:hint="default"/>
        <w:b w:val="0"/>
        <w:i w:val="0"/>
        <w:sz w:val="20"/>
        <w:szCs w:val="24"/>
      </w:rPr>
    </w:lvl>
    <w:lvl w:ilvl="3">
      <w:start w:val="1"/>
      <w:numFmt w:val="lowerLetter"/>
      <w:lvlText w:val="(%4)"/>
      <w:lvlJc w:val="left"/>
      <w:pPr>
        <w:tabs>
          <w:tab w:val="left" w:pos="1440"/>
        </w:tabs>
        <w:ind w:left="2160" w:hanging="720"/>
      </w:pPr>
      <w:rPr>
        <w:rFonts w:ascii="Arial" w:hAnsi="Arial" w:hint="default"/>
        <w:b w:val="0"/>
        <w:i w:val="0"/>
        <w:sz w:val="20"/>
        <w:szCs w:val="24"/>
      </w:rPr>
    </w:lvl>
    <w:lvl w:ilvl="4">
      <w:start w:val="1"/>
      <w:numFmt w:val="lowerRoman"/>
      <w:lvlText w:val="(%5)"/>
      <w:lvlJc w:val="left"/>
      <w:pPr>
        <w:tabs>
          <w:tab w:val="left" w:pos="2160"/>
        </w:tabs>
        <w:ind w:left="2880" w:hanging="720"/>
      </w:pPr>
      <w:rPr>
        <w:rFonts w:ascii="Arial" w:hAnsi="Arial" w:hint="default"/>
        <w:b w:val="0"/>
        <w:i w:val="0"/>
        <w:color w:val="auto"/>
        <w:sz w:val="2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63" w15:restartNumberingAfterBreak="0">
    <w:nsid w:val="3F0F68E0"/>
    <w:multiLevelType w:val="multilevel"/>
    <w:tmpl w:val="3F0F68E0"/>
    <w:lvl w:ilvl="0">
      <w:start w:val="1"/>
      <w:numFmt w:val="upperLetter"/>
      <w:lvlText w:val="%1."/>
      <w:lvlJc w:val="left"/>
      <w:pPr>
        <w:ind w:left="385" w:hanging="360"/>
      </w:pPr>
      <w:rPr>
        <w:rFonts w:hint="default"/>
        <w:color w:val="000066"/>
      </w:rPr>
    </w:lvl>
    <w:lvl w:ilvl="1">
      <w:start w:val="1"/>
      <w:numFmt w:val="lowerLetter"/>
      <w:lvlText w:val="%2."/>
      <w:lvlJc w:val="left"/>
      <w:pPr>
        <w:ind w:left="1105" w:hanging="360"/>
      </w:pPr>
    </w:lvl>
    <w:lvl w:ilvl="2">
      <w:start w:val="1"/>
      <w:numFmt w:val="lowerRoman"/>
      <w:lvlText w:val="%3."/>
      <w:lvlJc w:val="right"/>
      <w:pPr>
        <w:ind w:left="1825" w:hanging="180"/>
      </w:pPr>
    </w:lvl>
    <w:lvl w:ilvl="3">
      <w:start w:val="1"/>
      <w:numFmt w:val="decimal"/>
      <w:lvlText w:val="%4."/>
      <w:lvlJc w:val="left"/>
      <w:pPr>
        <w:ind w:left="2545" w:hanging="360"/>
      </w:pPr>
    </w:lvl>
    <w:lvl w:ilvl="4">
      <w:start w:val="1"/>
      <w:numFmt w:val="lowerLetter"/>
      <w:lvlText w:val="%5."/>
      <w:lvlJc w:val="left"/>
      <w:pPr>
        <w:ind w:left="3265" w:hanging="360"/>
      </w:pPr>
    </w:lvl>
    <w:lvl w:ilvl="5">
      <w:start w:val="1"/>
      <w:numFmt w:val="lowerRoman"/>
      <w:lvlText w:val="%6."/>
      <w:lvlJc w:val="right"/>
      <w:pPr>
        <w:ind w:left="3985" w:hanging="180"/>
      </w:pPr>
    </w:lvl>
    <w:lvl w:ilvl="6">
      <w:start w:val="1"/>
      <w:numFmt w:val="decimal"/>
      <w:lvlText w:val="%7."/>
      <w:lvlJc w:val="left"/>
      <w:pPr>
        <w:ind w:left="4705" w:hanging="360"/>
      </w:pPr>
    </w:lvl>
    <w:lvl w:ilvl="7">
      <w:start w:val="1"/>
      <w:numFmt w:val="lowerLetter"/>
      <w:lvlText w:val="%8."/>
      <w:lvlJc w:val="left"/>
      <w:pPr>
        <w:ind w:left="5425" w:hanging="360"/>
      </w:pPr>
    </w:lvl>
    <w:lvl w:ilvl="8">
      <w:start w:val="1"/>
      <w:numFmt w:val="lowerRoman"/>
      <w:lvlText w:val="%9."/>
      <w:lvlJc w:val="right"/>
      <w:pPr>
        <w:ind w:left="6145" w:hanging="180"/>
      </w:pPr>
    </w:lvl>
  </w:abstractNum>
  <w:abstractNum w:abstractNumId="64" w15:restartNumberingAfterBreak="0">
    <w:nsid w:val="3F8C1BE1"/>
    <w:multiLevelType w:val="multilevel"/>
    <w:tmpl w:val="E972828C"/>
    <w:lvl w:ilvl="0">
      <w:start w:val="1"/>
      <w:numFmt w:val="upperRoman"/>
      <w:lvlText w:val="%1.  "/>
      <w:lvlJc w:val="left"/>
      <w:pPr>
        <w:tabs>
          <w:tab w:val="left" w:pos="360"/>
        </w:tabs>
        <w:ind w:left="720" w:hanging="720"/>
      </w:pPr>
      <w:rPr>
        <w:rFonts w:ascii="Arial Bold" w:hAnsi="Arial Bold" w:hint="default"/>
        <w:b/>
        <w:i w:val="0"/>
        <w:color w:val="auto"/>
        <w:sz w:val="20"/>
        <w:szCs w:val="24"/>
      </w:rPr>
    </w:lvl>
    <w:lvl w:ilvl="1">
      <w:start w:val="1"/>
      <w:numFmt w:val="upperLetter"/>
      <w:lvlText w:val="%2."/>
      <w:lvlJc w:val="left"/>
      <w:pPr>
        <w:tabs>
          <w:tab w:val="left" w:pos="720"/>
        </w:tabs>
        <w:ind w:left="720" w:hanging="720"/>
      </w:pPr>
      <w:rPr>
        <w:rFonts w:hint="default"/>
        <w:b/>
        <w:i w:val="0"/>
        <w:color w:val="auto"/>
        <w:sz w:val="20"/>
        <w:szCs w:val="24"/>
      </w:rPr>
    </w:lvl>
    <w:lvl w:ilvl="2">
      <w:start w:val="1"/>
      <w:numFmt w:val="decimal"/>
      <w:lvlText w:val="(%3)"/>
      <w:lvlJc w:val="left"/>
      <w:pPr>
        <w:tabs>
          <w:tab w:val="left" w:pos="1080"/>
        </w:tabs>
        <w:ind w:left="1440" w:hanging="720"/>
      </w:pPr>
      <w:rPr>
        <w:rFonts w:ascii="Arial" w:hAnsi="Arial" w:hint="default"/>
        <w:b w:val="0"/>
        <w:i w:val="0"/>
        <w:sz w:val="20"/>
        <w:szCs w:val="24"/>
      </w:rPr>
    </w:lvl>
    <w:lvl w:ilvl="3">
      <w:start w:val="1"/>
      <w:numFmt w:val="lowerLetter"/>
      <w:lvlText w:val="(%4)"/>
      <w:lvlJc w:val="left"/>
      <w:pPr>
        <w:tabs>
          <w:tab w:val="left" w:pos="1440"/>
        </w:tabs>
        <w:ind w:left="2160" w:hanging="720"/>
      </w:pPr>
      <w:rPr>
        <w:rFonts w:ascii="Arial" w:hAnsi="Arial" w:hint="default"/>
        <w:b w:val="0"/>
        <w:i w:val="0"/>
        <w:sz w:val="20"/>
        <w:szCs w:val="24"/>
      </w:rPr>
    </w:lvl>
    <w:lvl w:ilvl="4">
      <w:start w:val="1"/>
      <w:numFmt w:val="lowerRoman"/>
      <w:lvlText w:val="(%5)"/>
      <w:lvlJc w:val="left"/>
      <w:pPr>
        <w:tabs>
          <w:tab w:val="left" w:pos="2160"/>
        </w:tabs>
        <w:ind w:left="2880" w:hanging="720"/>
      </w:pPr>
      <w:rPr>
        <w:rFonts w:ascii="Arial" w:hAnsi="Arial" w:hint="default"/>
        <w:b w:val="0"/>
        <w:i w:val="0"/>
        <w:color w:val="auto"/>
        <w:sz w:val="2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65" w15:restartNumberingAfterBreak="0">
    <w:nsid w:val="402875BF"/>
    <w:multiLevelType w:val="multilevel"/>
    <w:tmpl w:val="0108DF38"/>
    <w:lvl w:ilvl="0">
      <w:start w:val="1"/>
      <w:numFmt w:val="upperRoman"/>
      <w:lvlText w:val="%1.  "/>
      <w:lvlJc w:val="left"/>
      <w:pPr>
        <w:tabs>
          <w:tab w:val="left" w:pos="360"/>
        </w:tabs>
        <w:ind w:left="720" w:hanging="720"/>
      </w:pPr>
      <w:rPr>
        <w:rFonts w:ascii="Arial Bold" w:hAnsi="Arial Bold" w:hint="default"/>
        <w:b/>
        <w:i w:val="0"/>
        <w:color w:val="auto"/>
        <w:sz w:val="20"/>
        <w:szCs w:val="24"/>
      </w:rPr>
    </w:lvl>
    <w:lvl w:ilvl="1">
      <w:start w:val="1"/>
      <w:numFmt w:val="upperLetter"/>
      <w:lvlText w:val="%2."/>
      <w:lvlJc w:val="left"/>
      <w:pPr>
        <w:tabs>
          <w:tab w:val="left" w:pos="720"/>
        </w:tabs>
        <w:ind w:left="720" w:hanging="720"/>
      </w:pPr>
      <w:rPr>
        <w:rFonts w:hint="default"/>
        <w:b/>
        <w:i w:val="0"/>
        <w:color w:val="auto"/>
        <w:sz w:val="20"/>
        <w:szCs w:val="24"/>
      </w:rPr>
    </w:lvl>
    <w:lvl w:ilvl="2">
      <w:start w:val="1"/>
      <w:numFmt w:val="decimal"/>
      <w:lvlText w:val="(%3)"/>
      <w:lvlJc w:val="left"/>
      <w:pPr>
        <w:tabs>
          <w:tab w:val="left" w:pos="1080"/>
        </w:tabs>
        <w:ind w:left="1440" w:hanging="720"/>
      </w:pPr>
      <w:rPr>
        <w:rFonts w:ascii="Arial" w:hAnsi="Arial" w:hint="default"/>
        <w:b w:val="0"/>
        <w:i w:val="0"/>
        <w:sz w:val="20"/>
        <w:szCs w:val="24"/>
      </w:rPr>
    </w:lvl>
    <w:lvl w:ilvl="3">
      <w:start w:val="1"/>
      <w:numFmt w:val="lowerLetter"/>
      <w:lvlText w:val="(%4)"/>
      <w:lvlJc w:val="left"/>
      <w:pPr>
        <w:tabs>
          <w:tab w:val="left" w:pos="1440"/>
        </w:tabs>
        <w:ind w:left="2160" w:hanging="720"/>
      </w:pPr>
      <w:rPr>
        <w:rFonts w:ascii="Arial" w:hAnsi="Arial" w:hint="default"/>
        <w:b w:val="0"/>
        <w:i w:val="0"/>
        <w:sz w:val="20"/>
        <w:szCs w:val="24"/>
      </w:rPr>
    </w:lvl>
    <w:lvl w:ilvl="4">
      <w:start w:val="1"/>
      <w:numFmt w:val="lowerRoman"/>
      <w:lvlText w:val="(%5)"/>
      <w:lvlJc w:val="left"/>
      <w:pPr>
        <w:tabs>
          <w:tab w:val="left" w:pos="2160"/>
        </w:tabs>
        <w:ind w:left="2880" w:hanging="720"/>
      </w:pPr>
      <w:rPr>
        <w:rFonts w:ascii="Arial" w:hAnsi="Arial" w:hint="default"/>
        <w:b w:val="0"/>
        <w:i w:val="0"/>
        <w:color w:val="auto"/>
        <w:sz w:val="2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66" w15:restartNumberingAfterBreak="0">
    <w:nsid w:val="40750394"/>
    <w:multiLevelType w:val="multilevel"/>
    <w:tmpl w:val="47D2AEBA"/>
    <w:lvl w:ilvl="0">
      <w:start w:val="1"/>
      <w:numFmt w:val="upperRoman"/>
      <w:lvlText w:val="%1.  "/>
      <w:lvlJc w:val="left"/>
      <w:pPr>
        <w:tabs>
          <w:tab w:val="left" w:pos="360"/>
        </w:tabs>
        <w:ind w:left="720" w:hanging="720"/>
      </w:pPr>
      <w:rPr>
        <w:rFonts w:ascii="Arial Bold" w:hAnsi="Arial Bold" w:hint="default"/>
        <w:b/>
        <w:i w:val="0"/>
        <w:color w:val="auto"/>
        <w:sz w:val="20"/>
        <w:szCs w:val="24"/>
      </w:rPr>
    </w:lvl>
    <w:lvl w:ilvl="1">
      <w:start w:val="1"/>
      <w:numFmt w:val="upperLetter"/>
      <w:lvlText w:val="%2."/>
      <w:lvlJc w:val="left"/>
      <w:pPr>
        <w:tabs>
          <w:tab w:val="left" w:pos="720"/>
        </w:tabs>
        <w:ind w:left="720" w:hanging="720"/>
      </w:pPr>
      <w:rPr>
        <w:rFonts w:hint="default"/>
        <w:b/>
        <w:i w:val="0"/>
        <w:color w:val="auto"/>
        <w:sz w:val="20"/>
        <w:szCs w:val="24"/>
      </w:rPr>
    </w:lvl>
    <w:lvl w:ilvl="2">
      <w:start w:val="1"/>
      <w:numFmt w:val="decimal"/>
      <w:lvlText w:val="%3."/>
      <w:lvlJc w:val="left"/>
      <w:pPr>
        <w:tabs>
          <w:tab w:val="left" w:pos="1080"/>
        </w:tabs>
        <w:ind w:left="1440" w:hanging="720"/>
      </w:pPr>
      <w:rPr>
        <w:rFonts w:hint="default"/>
        <w:b/>
        <w:bCs/>
        <w:i w:val="0"/>
        <w:sz w:val="20"/>
        <w:szCs w:val="24"/>
      </w:rPr>
    </w:lvl>
    <w:lvl w:ilvl="3">
      <w:start w:val="1"/>
      <w:numFmt w:val="lowerLetter"/>
      <w:lvlText w:val="(%4)"/>
      <w:lvlJc w:val="left"/>
      <w:pPr>
        <w:tabs>
          <w:tab w:val="left" w:pos="1440"/>
        </w:tabs>
        <w:ind w:left="2160" w:hanging="720"/>
      </w:pPr>
      <w:rPr>
        <w:rFonts w:ascii="Arial" w:hAnsi="Arial" w:hint="default"/>
        <w:b w:val="0"/>
        <w:i w:val="0"/>
        <w:sz w:val="20"/>
        <w:szCs w:val="24"/>
      </w:rPr>
    </w:lvl>
    <w:lvl w:ilvl="4">
      <w:start w:val="1"/>
      <w:numFmt w:val="lowerRoman"/>
      <w:lvlText w:val="(%5)"/>
      <w:lvlJc w:val="left"/>
      <w:pPr>
        <w:tabs>
          <w:tab w:val="left" w:pos="2160"/>
        </w:tabs>
        <w:ind w:left="2880" w:hanging="720"/>
      </w:pPr>
      <w:rPr>
        <w:rFonts w:ascii="Arial" w:hAnsi="Arial" w:hint="default"/>
        <w:b w:val="0"/>
        <w:i w:val="0"/>
        <w:color w:val="auto"/>
        <w:sz w:val="2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67" w15:restartNumberingAfterBreak="0">
    <w:nsid w:val="408B4D03"/>
    <w:multiLevelType w:val="multilevel"/>
    <w:tmpl w:val="E02CB7A6"/>
    <w:lvl w:ilvl="0">
      <w:start w:val="1"/>
      <w:numFmt w:val="upperRoman"/>
      <w:lvlText w:val="%1.  "/>
      <w:lvlJc w:val="left"/>
      <w:pPr>
        <w:tabs>
          <w:tab w:val="num" w:pos="360"/>
        </w:tabs>
        <w:ind w:left="720" w:hanging="720"/>
      </w:pPr>
      <w:rPr>
        <w:rFonts w:ascii="Arial Bold" w:hAnsi="Arial Bold" w:hint="default"/>
        <w:b/>
        <w:i w:val="0"/>
        <w:color w:val="auto"/>
        <w:sz w:val="20"/>
        <w:szCs w:val="24"/>
      </w:rPr>
    </w:lvl>
    <w:lvl w:ilvl="1">
      <w:start w:val="1"/>
      <w:numFmt w:val="decimal"/>
      <w:lvlText w:val="%2."/>
      <w:lvlJc w:val="left"/>
      <w:pPr>
        <w:tabs>
          <w:tab w:val="num" w:pos="720"/>
        </w:tabs>
        <w:ind w:left="720" w:hanging="720"/>
      </w:pPr>
      <w:rPr>
        <w:rFonts w:hint="default"/>
        <w:b/>
        <w:bCs w:val="0"/>
        <w:i w:val="0"/>
        <w:color w:val="auto"/>
        <w:sz w:val="20"/>
        <w:szCs w:val="24"/>
      </w:rPr>
    </w:lvl>
    <w:lvl w:ilvl="2">
      <w:start w:val="1"/>
      <w:numFmt w:val="decimal"/>
      <w:lvlText w:val="(%3)"/>
      <w:lvlJc w:val="left"/>
      <w:pPr>
        <w:tabs>
          <w:tab w:val="num" w:pos="1080"/>
        </w:tabs>
        <w:ind w:left="1440" w:hanging="720"/>
      </w:pPr>
      <w:rPr>
        <w:rFonts w:ascii="Arial" w:hAnsi="Arial" w:hint="default"/>
        <w:b w:val="0"/>
        <w:i w:val="0"/>
        <w:sz w:val="20"/>
        <w:szCs w:val="24"/>
      </w:rPr>
    </w:lvl>
    <w:lvl w:ilvl="3">
      <w:start w:val="1"/>
      <w:numFmt w:val="lowerLetter"/>
      <w:lvlText w:val="(%4)"/>
      <w:lvlJc w:val="left"/>
      <w:pPr>
        <w:tabs>
          <w:tab w:val="num" w:pos="1440"/>
        </w:tabs>
        <w:ind w:left="2160" w:hanging="720"/>
      </w:pPr>
      <w:rPr>
        <w:rFonts w:ascii="Arial" w:hAnsi="Arial" w:hint="default"/>
        <w:b w:val="0"/>
        <w:i w:val="0"/>
        <w:sz w:val="20"/>
        <w:szCs w:val="24"/>
      </w:rPr>
    </w:lvl>
    <w:lvl w:ilvl="4">
      <w:start w:val="1"/>
      <w:numFmt w:val="lowerRoman"/>
      <w:lvlText w:val="(%5)"/>
      <w:lvlJc w:val="left"/>
      <w:pPr>
        <w:tabs>
          <w:tab w:val="num" w:pos="2160"/>
        </w:tabs>
        <w:ind w:left="2880" w:hanging="720"/>
      </w:pPr>
      <w:rPr>
        <w:rFonts w:ascii="Arial" w:hAnsi="Arial" w:hint="default"/>
        <w:b w:val="0"/>
        <w:i w:val="0"/>
        <w:color w:val="auto"/>
        <w:sz w:val="2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8" w15:restartNumberingAfterBreak="0">
    <w:nsid w:val="40B06B4C"/>
    <w:multiLevelType w:val="multilevel"/>
    <w:tmpl w:val="348E7E3C"/>
    <w:lvl w:ilvl="0">
      <w:start w:val="1"/>
      <w:numFmt w:val="decimal"/>
      <w:lvlText w:val="%1."/>
      <w:lvlJc w:val="left"/>
      <w:pPr>
        <w:tabs>
          <w:tab w:val="num" w:pos="360"/>
        </w:tabs>
        <w:ind w:left="360" w:hanging="360"/>
      </w:pPr>
      <w:rPr>
        <w:rFonts w:ascii="Arial" w:hAnsi="Arial" w:hint="default"/>
        <w:b w:val="0"/>
        <w:i w:val="0"/>
        <w:sz w:val="16"/>
        <w:szCs w:val="16"/>
      </w:rPr>
    </w:lvl>
    <w:lvl w:ilvl="1">
      <w:start w:val="1"/>
      <w:numFmt w:val="decimal"/>
      <w:lvlText w:val="%1.%2."/>
      <w:lvlJc w:val="left"/>
      <w:pPr>
        <w:tabs>
          <w:tab w:val="num" w:pos="1440"/>
        </w:tabs>
        <w:ind w:left="1440" w:hanging="720"/>
      </w:pPr>
      <w:rPr>
        <w:rFonts w:ascii="Arial" w:hAnsi="Arial" w:hint="default"/>
        <w:b/>
        <w:i w:val="0"/>
        <w:sz w:val="24"/>
        <w:szCs w:val="24"/>
      </w:rPr>
    </w:lvl>
    <w:lvl w:ilvl="2">
      <w:start w:val="1"/>
      <w:numFmt w:val="decimal"/>
      <w:lvlText w:val="%1.%2.%3."/>
      <w:lvlJc w:val="left"/>
      <w:pPr>
        <w:tabs>
          <w:tab w:val="num" w:pos="2160"/>
        </w:tabs>
        <w:ind w:left="2160" w:hanging="720"/>
      </w:pPr>
      <w:rPr>
        <w:rFonts w:ascii="Arial" w:hAnsi="Arial" w:hint="default"/>
        <w:b w:val="0"/>
        <w:i w:val="0"/>
        <w:sz w:val="24"/>
        <w:szCs w:val="24"/>
      </w:rPr>
    </w:lvl>
    <w:lvl w:ilvl="3">
      <w:start w:val="1"/>
      <w:numFmt w:val="decimal"/>
      <w:lvlText w:val="%1.%2.%3.%4."/>
      <w:lvlJc w:val="left"/>
      <w:pPr>
        <w:tabs>
          <w:tab w:val="num" w:pos="2880"/>
        </w:tabs>
        <w:ind w:left="2880" w:hanging="720"/>
      </w:pPr>
      <w:rPr>
        <w:rFonts w:ascii="Arial" w:hAnsi="Arial" w:hint="default"/>
        <w:b w:val="0"/>
        <w:i w:val="0"/>
        <w:sz w:val="24"/>
        <w:szCs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9" w15:restartNumberingAfterBreak="0">
    <w:nsid w:val="41A17CB9"/>
    <w:multiLevelType w:val="hybridMultilevel"/>
    <w:tmpl w:val="7DC6977A"/>
    <w:lvl w:ilvl="0" w:tplc="8860660A">
      <w:start w:val="1"/>
      <w:numFmt w:val="decimal"/>
      <w:lvlText w:val="%1."/>
      <w:lvlJc w:val="left"/>
      <w:pPr>
        <w:ind w:left="1440" w:hanging="360"/>
      </w:pPr>
      <w:rPr>
        <w:b/>
        <w:bCs/>
        <w:color w:val="00006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0" w15:restartNumberingAfterBreak="0">
    <w:nsid w:val="41D67751"/>
    <w:multiLevelType w:val="multilevel"/>
    <w:tmpl w:val="5890135C"/>
    <w:lvl w:ilvl="0">
      <w:start w:val="1"/>
      <w:numFmt w:val="upperRoman"/>
      <w:lvlText w:val="%1."/>
      <w:lvlJc w:val="left"/>
      <w:pPr>
        <w:ind w:left="720" w:hanging="360"/>
      </w:pPr>
      <w:rPr>
        <w:rFonts w:ascii="Arial Bold" w:hAnsi="Arial Bold" w:hint="default"/>
        <w:b/>
        <w:i w:val="0"/>
        <w:color w:val="auto"/>
        <w:sz w:val="20"/>
      </w:rPr>
    </w:lvl>
    <w:lvl w:ilvl="1">
      <w:start w:val="1"/>
      <w:numFmt w:val="upperLetter"/>
      <w:lvlText w:val="%2."/>
      <w:lvlJc w:val="left"/>
      <w:pPr>
        <w:ind w:left="1440" w:hanging="360"/>
      </w:pPr>
      <w:rPr>
        <w:rFonts w:ascii="Arial Bold" w:hAnsi="Arial Bold" w:hint="default"/>
        <w:b/>
        <w:i w:val="0"/>
        <w:color w:val="auto"/>
        <w:sz w:val="20"/>
      </w:rPr>
    </w:lvl>
    <w:lvl w:ilvl="2">
      <w:start w:val="1"/>
      <w:numFmt w:val="upperLetter"/>
      <w:lvlText w:val="%3."/>
      <w:lvlJc w:val="left"/>
      <w:pPr>
        <w:ind w:left="2160" w:hanging="180"/>
      </w:pPr>
      <w:rPr>
        <w:rFonts w:hint="default"/>
        <w:b/>
        <w:i w:val="0"/>
        <w:color w:val="auto"/>
        <w:sz w:val="20"/>
      </w:rPr>
    </w:lvl>
    <w:lvl w:ilvl="3">
      <w:start w:val="1"/>
      <w:numFmt w:val="decimal"/>
      <w:lvlText w:val="%4."/>
      <w:lvlJc w:val="left"/>
      <w:pPr>
        <w:ind w:left="2880" w:hanging="360"/>
      </w:pPr>
      <w:rPr>
        <w:rFonts w:hint="default"/>
        <w:b/>
        <w:bCs w:val="0"/>
        <w:i w:val="0"/>
        <w:color w:val="auto"/>
        <w:sz w:val="20"/>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1" w15:restartNumberingAfterBreak="0">
    <w:nsid w:val="45660C3C"/>
    <w:multiLevelType w:val="multilevel"/>
    <w:tmpl w:val="201C5BAC"/>
    <w:lvl w:ilvl="0">
      <w:start w:val="1"/>
      <w:numFmt w:val="upperRoman"/>
      <w:lvlText w:val="%1.  "/>
      <w:lvlJc w:val="left"/>
      <w:pPr>
        <w:tabs>
          <w:tab w:val="num" w:pos="360"/>
        </w:tabs>
        <w:ind w:left="720" w:hanging="720"/>
      </w:pPr>
      <w:rPr>
        <w:rFonts w:ascii="Arial Bold" w:hAnsi="Arial Bold" w:hint="default"/>
        <w:b/>
        <w:i w:val="0"/>
        <w:color w:val="auto"/>
        <w:sz w:val="20"/>
        <w:szCs w:val="24"/>
      </w:rPr>
    </w:lvl>
    <w:lvl w:ilvl="1">
      <w:start w:val="1"/>
      <w:numFmt w:val="upperLetter"/>
      <w:lvlText w:val="%2."/>
      <w:lvlJc w:val="left"/>
      <w:pPr>
        <w:tabs>
          <w:tab w:val="num" w:pos="720"/>
        </w:tabs>
        <w:ind w:left="720" w:hanging="720"/>
      </w:pPr>
      <w:rPr>
        <w:rFonts w:hint="default"/>
        <w:b/>
        <w:i w:val="0"/>
        <w:color w:val="auto"/>
        <w:sz w:val="20"/>
        <w:szCs w:val="20"/>
      </w:rPr>
    </w:lvl>
    <w:lvl w:ilvl="2">
      <w:start w:val="1"/>
      <w:numFmt w:val="decimal"/>
      <w:lvlText w:val="(%3)"/>
      <w:lvlJc w:val="left"/>
      <w:pPr>
        <w:tabs>
          <w:tab w:val="num" w:pos="1080"/>
        </w:tabs>
        <w:ind w:left="1440" w:hanging="720"/>
      </w:pPr>
      <w:rPr>
        <w:rFonts w:ascii="Arial" w:hAnsi="Arial" w:hint="default"/>
        <w:b w:val="0"/>
        <w:i w:val="0"/>
        <w:sz w:val="20"/>
        <w:szCs w:val="24"/>
      </w:rPr>
    </w:lvl>
    <w:lvl w:ilvl="3">
      <w:start w:val="1"/>
      <w:numFmt w:val="lowerLetter"/>
      <w:lvlText w:val="(%4)"/>
      <w:lvlJc w:val="left"/>
      <w:pPr>
        <w:tabs>
          <w:tab w:val="num" w:pos="1440"/>
        </w:tabs>
        <w:ind w:left="2160" w:hanging="720"/>
      </w:pPr>
      <w:rPr>
        <w:rFonts w:ascii="Arial" w:hAnsi="Arial" w:hint="default"/>
        <w:b w:val="0"/>
        <w:i w:val="0"/>
        <w:sz w:val="20"/>
        <w:szCs w:val="24"/>
      </w:rPr>
    </w:lvl>
    <w:lvl w:ilvl="4">
      <w:start w:val="1"/>
      <w:numFmt w:val="lowerRoman"/>
      <w:lvlText w:val="(%5)"/>
      <w:lvlJc w:val="left"/>
      <w:pPr>
        <w:tabs>
          <w:tab w:val="num" w:pos="2160"/>
        </w:tabs>
        <w:ind w:left="2880" w:hanging="720"/>
      </w:pPr>
      <w:rPr>
        <w:rFonts w:ascii="Arial" w:hAnsi="Arial" w:hint="default"/>
        <w:b w:val="0"/>
        <w:i w:val="0"/>
        <w:color w:val="auto"/>
        <w:sz w:val="2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2" w15:restartNumberingAfterBreak="0">
    <w:nsid w:val="458E1F24"/>
    <w:multiLevelType w:val="hybridMultilevel"/>
    <w:tmpl w:val="9094E0A6"/>
    <w:lvl w:ilvl="0" w:tplc="01789E60">
      <w:start w:val="1"/>
      <w:numFmt w:val="upperLetter"/>
      <w:lvlText w:val="%1."/>
      <w:lvlJc w:val="left"/>
      <w:pPr>
        <w:ind w:left="1440" w:hanging="360"/>
      </w:pPr>
      <w:rPr>
        <w:b/>
        <w:bCs/>
        <w:color w:val="00006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15:restartNumberingAfterBreak="0">
    <w:nsid w:val="485F2DDD"/>
    <w:multiLevelType w:val="hybridMultilevel"/>
    <w:tmpl w:val="9F78372E"/>
    <w:lvl w:ilvl="0" w:tplc="349CC3A4">
      <w:start w:val="1"/>
      <w:numFmt w:val="decimal"/>
      <w:lvlText w:val="%1."/>
      <w:lvlJc w:val="left"/>
      <w:pPr>
        <w:ind w:left="360" w:hanging="360"/>
      </w:pPr>
      <w:rPr>
        <w:rFonts w:ascii="Arial" w:hAnsi="Arial" w:cs="Arial" w:hint="default"/>
        <w:b/>
        <w:color w:val="auto"/>
        <w:sz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4953456A"/>
    <w:multiLevelType w:val="multilevel"/>
    <w:tmpl w:val="95B86236"/>
    <w:lvl w:ilvl="0">
      <w:start w:val="1"/>
      <w:numFmt w:val="decimal"/>
      <w:lvlText w:val="%1."/>
      <w:lvlJc w:val="left"/>
      <w:pPr>
        <w:ind w:left="2160" w:hanging="360"/>
      </w:pPr>
      <w:rPr>
        <w:rFonts w:hint="default"/>
        <w:b/>
        <w:bCs/>
        <w:i w:val="0"/>
        <w:sz w:val="2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75" w15:restartNumberingAfterBreak="0">
    <w:nsid w:val="4AA0255E"/>
    <w:multiLevelType w:val="hybridMultilevel"/>
    <w:tmpl w:val="0F082BA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4C3B2F6C"/>
    <w:multiLevelType w:val="multilevel"/>
    <w:tmpl w:val="E972828C"/>
    <w:lvl w:ilvl="0">
      <w:start w:val="1"/>
      <w:numFmt w:val="upperRoman"/>
      <w:lvlText w:val="%1.  "/>
      <w:lvlJc w:val="left"/>
      <w:pPr>
        <w:tabs>
          <w:tab w:val="left" w:pos="360"/>
        </w:tabs>
        <w:ind w:left="720" w:hanging="720"/>
      </w:pPr>
      <w:rPr>
        <w:rFonts w:ascii="Arial Bold" w:hAnsi="Arial Bold" w:hint="default"/>
        <w:b/>
        <w:i w:val="0"/>
        <w:color w:val="auto"/>
        <w:sz w:val="20"/>
        <w:szCs w:val="24"/>
      </w:rPr>
    </w:lvl>
    <w:lvl w:ilvl="1">
      <w:start w:val="1"/>
      <w:numFmt w:val="upperLetter"/>
      <w:lvlText w:val="%2."/>
      <w:lvlJc w:val="left"/>
      <w:pPr>
        <w:tabs>
          <w:tab w:val="left" w:pos="720"/>
        </w:tabs>
        <w:ind w:left="720" w:hanging="720"/>
      </w:pPr>
      <w:rPr>
        <w:rFonts w:hint="default"/>
        <w:b/>
        <w:i w:val="0"/>
        <w:color w:val="auto"/>
        <w:sz w:val="20"/>
        <w:szCs w:val="24"/>
      </w:rPr>
    </w:lvl>
    <w:lvl w:ilvl="2">
      <w:start w:val="1"/>
      <w:numFmt w:val="decimal"/>
      <w:lvlText w:val="(%3)"/>
      <w:lvlJc w:val="left"/>
      <w:pPr>
        <w:tabs>
          <w:tab w:val="left" w:pos="1080"/>
        </w:tabs>
        <w:ind w:left="1440" w:hanging="720"/>
      </w:pPr>
      <w:rPr>
        <w:rFonts w:ascii="Arial" w:hAnsi="Arial" w:hint="default"/>
        <w:b w:val="0"/>
        <w:i w:val="0"/>
        <w:sz w:val="20"/>
        <w:szCs w:val="24"/>
      </w:rPr>
    </w:lvl>
    <w:lvl w:ilvl="3">
      <w:start w:val="1"/>
      <w:numFmt w:val="lowerLetter"/>
      <w:lvlText w:val="(%4)"/>
      <w:lvlJc w:val="left"/>
      <w:pPr>
        <w:tabs>
          <w:tab w:val="left" w:pos="1440"/>
        </w:tabs>
        <w:ind w:left="2160" w:hanging="720"/>
      </w:pPr>
      <w:rPr>
        <w:rFonts w:ascii="Arial" w:hAnsi="Arial" w:hint="default"/>
        <w:b w:val="0"/>
        <w:i w:val="0"/>
        <w:sz w:val="20"/>
        <w:szCs w:val="24"/>
      </w:rPr>
    </w:lvl>
    <w:lvl w:ilvl="4">
      <w:start w:val="1"/>
      <w:numFmt w:val="lowerRoman"/>
      <w:lvlText w:val="(%5)"/>
      <w:lvlJc w:val="left"/>
      <w:pPr>
        <w:tabs>
          <w:tab w:val="left" w:pos="2160"/>
        </w:tabs>
        <w:ind w:left="2880" w:hanging="720"/>
      </w:pPr>
      <w:rPr>
        <w:rFonts w:ascii="Arial" w:hAnsi="Arial" w:hint="default"/>
        <w:b w:val="0"/>
        <w:i w:val="0"/>
        <w:color w:val="auto"/>
        <w:sz w:val="2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77" w15:restartNumberingAfterBreak="0">
    <w:nsid w:val="4DE217CF"/>
    <w:multiLevelType w:val="multilevel"/>
    <w:tmpl w:val="E972828C"/>
    <w:lvl w:ilvl="0">
      <w:start w:val="1"/>
      <w:numFmt w:val="upperRoman"/>
      <w:lvlText w:val="%1.  "/>
      <w:lvlJc w:val="left"/>
      <w:pPr>
        <w:tabs>
          <w:tab w:val="left" w:pos="360"/>
        </w:tabs>
        <w:ind w:left="720" w:hanging="720"/>
      </w:pPr>
      <w:rPr>
        <w:rFonts w:ascii="Arial Bold" w:hAnsi="Arial Bold" w:hint="default"/>
        <w:b/>
        <w:i w:val="0"/>
        <w:color w:val="auto"/>
        <w:sz w:val="20"/>
        <w:szCs w:val="24"/>
      </w:rPr>
    </w:lvl>
    <w:lvl w:ilvl="1">
      <w:start w:val="1"/>
      <w:numFmt w:val="upperLetter"/>
      <w:lvlText w:val="%2."/>
      <w:lvlJc w:val="left"/>
      <w:pPr>
        <w:tabs>
          <w:tab w:val="left" w:pos="720"/>
        </w:tabs>
        <w:ind w:left="720" w:hanging="720"/>
      </w:pPr>
      <w:rPr>
        <w:rFonts w:hint="default"/>
        <w:b/>
        <w:i w:val="0"/>
        <w:color w:val="auto"/>
        <w:sz w:val="20"/>
        <w:szCs w:val="24"/>
      </w:rPr>
    </w:lvl>
    <w:lvl w:ilvl="2">
      <w:start w:val="1"/>
      <w:numFmt w:val="decimal"/>
      <w:lvlText w:val="(%3)"/>
      <w:lvlJc w:val="left"/>
      <w:pPr>
        <w:tabs>
          <w:tab w:val="left" w:pos="1080"/>
        </w:tabs>
        <w:ind w:left="1440" w:hanging="720"/>
      </w:pPr>
      <w:rPr>
        <w:rFonts w:ascii="Arial" w:hAnsi="Arial" w:hint="default"/>
        <w:b w:val="0"/>
        <w:i w:val="0"/>
        <w:sz w:val="20"/>
        <w:szCs w:val="24"/>
      </w:rPr>
    </w:lvl>
    <w:lvl w:ilvl="3">
      <w:start w:val="1"/>
      <w:numFmt w:val="lowerLetter"/>
      <w:lvlText w:val="(%4)"/>
      <w:lvlJc w:val="left"/>
      <w:pPr>
        <w:tabs>
          <w:tab w:val="left" w:pos="1440"/>
        </w:tabs>
        <w:ind w:left="2160" w:hanging="720"/>
      </w:pPr>
      <w:rPr>
        <w:rFonts w:ascii="Arial" w:hAnsi="Arial" w:hint="default"/>
        <w:b w:val="0"/>
        <w:i w:val="0"/>
        <w:sz w:val="20"/>
        <w:szCs w:val="24"/>
      </w:rPr>
    </w:lvl>
    <w:lvl w:ilvl="4">
      <w:start w:val="1"/>
      <w:numFmt w:val="lowerRoman"/>
      <w:lvlText w:val="(%5)"/>
      <w:lvlJc w:val="left"/>
      <w:pPr>
        <w:tabs>
          <w:tab w:val="left" w:pos="2160"/>
        </w:tabs>
        <w:ind w:left="2880" w:hanging="720"/>
      </w:pPr>
      <w:rPr>
        <w:rFonts w:ascii="Arial" w:hAnsi="Arial" w:hint="default"/>
        <w:b w:val="0"/>
        <w:i w:val="0"/>
        <w:color w:val="auto"/>
        <w:sz w:val="2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78" w15:restartNumberingAfterBreak="0">
    <w:nsid w:val="4FDA28E6"/>
    <w:multiLevelType w:val="multilevel"/>
    <w:tmpl w:val="4FDA28E6"/>
    <w:lvl w:ilvl="0">
      <w:start w:val="2"/>
      <w:numFmt w:val="upperLetter"/>
      <w:lvlText w:val="%1."/>
      <w:lvlJc w:val="left"/>
      <w:pPr>
        <w:ind w:left="385" w:hanging="360"/>
      </w:pPr>
      <w:rPr>
        <w:rFonts w:hint="default"/>
        <w:color w:val="000066"/>
      </w:rPr>
    </w:lvl>
    <w:lvl w:ilvl="1">
      <w:start w:val="1"/>
      <w:numFmt w:val="lowerLetter"/>
      <w:lvlText w:val="%2."/>
      <w:lvlJc w:val="left"/>
      <w:pPr>
        <w:ind w:left="1105" w:hanging="360"/>
      </w:pPr>
    </w:lvl>
    <w:lvl w:ilvl="2">
      <w:start w:val="1"/>
      <w:numFmt w:val="lowerRoman"/>
      <w:lvlText w:val="%3."/>
      <w:lvlJc w:val="right"/>
      <w:pPr>
        <w:ind w:left="1825" w:hanging="180"/>
      </w:pPr>
    </w:lvl>
    <w:lvl w:ilvl="3">
      <w:start w:val="1"/>
      <w:numFmt w:val="decimal"/>
      <w:lvlText w:val="%4."/>
      <w:lvlJc w:val="left"/>
      <w:pPr>
        <w:ind w:left="2545" w:hanging="360"/>
      </w:pPr>
    </w:lvl>
    <w:lvl w:ilvl="4">
      <w:start w:val="1"/>
      <w:numFmt w:val="lowerLetter"/>
      <w:lvlText w:val="%5."/>
      <w:lvlJc w:val="left"/>
      <w:pPr>
        <w:ind w:left="3265" w:hanging="360"/>
      </w:pPr>
    </w:lvl>
    <w:lvl w:ilvl="5">
      <w:start w:val="1"/>
      <w:numFmt w:val="lowerRoman"/>
      <w:lvlText w:val="%6."/>
      <w:lvlJc w:val="right"/>
      <w:pPr>
        <w:ind w:left="3985" w:hanging="180"/>
      </w:pPr>
    </w:lvl>
    <w:lvl w:ilvl="6">
      <w:start w:val="1"/>
      <w:numFmt w:val="decimal"/>
      <w:lvlText w:val="%7."/>
      <w:lvlJc w:val="left"/>
      <w:pPr>
        <w:ind w:left="4705" w:hanging="360"/>
      </w:pPr>
    </w:lvl>
    <w:lvl w:ilvl="7">
      <w:start w:val="1"/>
      <w:numFmt w:val="lowerLetter"/>
      <w:lvlText w:val="%8."/>
      <w:lvlJc w:val="left"/>
      <w:pPr>
        <w:ind w:left="5425" w:hanging="360"/>
      </w:pPr>
    </w:lvl>
    <w:lvl w:ilvl="8">
      <w:start w:val="1"/>
      <w:numFmt w:val="lowerRoman"/>
      <w:lvlText w:val="%9."/>
      <w:lvlJc w:val="right"/>
      <w:pPr>
        <w:ind w:left="6145" w:hanging="180"/>
      </w:pPr>
    </w:lvl>
  </w:abstractNum>
  <w:abstractNum w:abstractNumId="79" w15:restartNumberingAfterBreak="0">
    <w:nsid w:val="4FF3592F"/>
    <w:multiLevelType w:val="multilevel"/>
    <w:tmpl w:val="4FF3592F"/>
    <w:lvl w:ilvl="0">
      <w:start w:val="1"/>
      <w:numFmt w:val="upperLetter"/>
      <w:lvlText w:val="%1."/>
      <w:lvlJc w:val="left"/>
      <w:pPr>
        <w:ind w:left="1080" w:hanging="360"/>
      </w:pPr>
      <w:rPr>
        <w:rFonts w:hint="default"/>
        <w:b/>
        <w:color w:val="000066"/>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80" w15:restartNumberingAfterBreak="0">
    <w:nsid w:val="52693ED3"/>
    <w:multiLevelType w:val="hybridMultilevel"/>
    <w:tmpl w:val="E9D4124A"/>
    <w:lvl w:ilvl="0" w:tplc="1A56970A">
      <w:start w:val="1"/>
      <w:numFmt w:val="decimal"/>
      <w:lvlText w:val="%1."/>
      <w:lvlJc w:val="left"/>
      <w:pPr>
        <w:ind w:left="720" w:hanging="360"/>
      </w:pPr>
      <w:rPr>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26A685B"/>
    <w:multiLevelType w:val="multilevel"/>
    <w:tmpl w:val="14CE8648"/>
    <w:lvl w:ilvl="0">
      <w:start w:val="1"/>
      <w:numFmt w:val="upperRoman"/>
      <w:lvlText w:val="%1.  "/>
      <w:lvlJc w:val="left"/>
      <w:pPr>
        <w:tabs>
          <w:tab w:val="left" w:pos="360"/>
        </w:tabs>
        <w:ind w:left="720" w:hanging="720"/>
      </w:pPr>
      <w:rPr>
        <w:rFonts w:ascii="Arial Bold" w:hAnsi="Arial Bold" w:hint="default"/>
        <w:b/>
        <w:i w:val="0"/>
        <w:color w:val="auto"/>
        <w:sz w:val="20"/>
        <w:szCs w:val="24"/>
      </w:rPr>
    </w:lvl>
    <w:lvl w:ilvl="1">
      <w:start w:val="1"/>
      <w:numFmt w:val="upperLetter"/>
      <w:lvlText w:val="%2.  "/>
      <w:lvlJc w:val="left"/>
      <w:pPr>
        <w:tabs>
          <w:tab w:val="left" w:pos="720"/>
        </w:tabs>
        <w:ind w:left="720" w:hanging="720"/>
      </w:pPr>
      <w:rPr>
        <w:rFonts w:ascii="Arial Bold" w:hAnsi="Arial Bold" w:hint="default"/>
        <w:b/>
        <w:i w:val="0"/>
        <w:color w:val="auto"/>
        <w:sz w:val="20"/>
        <w:szCs w:val="24"/>
      </w:rPr>
    </w:lvl>
    <w:lvl w:ilvl="2">
      <w:start w:val="1"/>
      <w:numFmt w:val="decimal"/>
      <w:lvlText w:val="(%3)"/>
      <w:lvlJc w:val="left"/>
      <w:pPr>
        <w:tabs>
          <w:tab w:val="left" w:pos="1080"/>
        </w:tabs>
        <w:ind w:left="1440" w:hanging="720"/>
      </w:pPr>
      <w:rPr>
        <w:rFonts w:ascii="Arial" w:hAnsi="Arial" w:hint="default"/>
        <w:b w:val="0"/>
        <w:i w:val="0"/>
        <w:sz w:val="20"/>
        <w:szCs w:val="24"/>
      </w:rPr>
    </w:lvl>
    <w:lvl w:ilvl="3">
      <w:start w:val="1"/>
      <w:numFmt w:val="decimal"/>
      <w:lvlText w:val="%4."/>
      <w:lvlJc w:val="left"/>
      <w:pPr>
        <w:tabs>
          <w:tab w:val="left" w:pos="1440"/>
        </w:tabs>
        <w:ind w:left="2160" w:hanging="720"/>
      </w:pPr>
      <w:rPr>
        <w:rFonts w:hint="default"/>
        <w:b/>
        <w:bCs/>
        <w:i w:val="0"/>
        <w:sz w:val="20"/>
        <w:szCs w:val="24"/>
      </w:rPr>
    </w:lvl>
    <w:lvl w:ilvl="4">
      <w:start w:val="1"/>
      <w:numFmt w:val="lowerRoman"/>
      <w:lvlText w:val="(%5)"/>
      <w:lvlJc w:val="left"/>
      <w:pPr>
        <w:tabs>
          <w:tab w:val="left" w:pos="2160"/>
        </w:tabs>
        <w:ind w:left="2880" w:hanging="720"/>
      </w:pPr>
      <w:rPr>
        <w:rFonts w:ascii="Arial" w:hAnsi="Arial" w:hint="default"/>
        <w:b w:val="0"/>
        <w:i w:val="0"/>
        <w:color w:val="auto"/>
        <w:sz w:val="2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82" w15:restartNumberingAfterBreak="0">
    <w:nsid w:val="52BC3805"/>
    <w:multiLevelType w:val="hybridMultilevel"/>
    <w:tmpl w:val="958496AC"/>
    <w:lvl w:ilvl="0" w:tplc="04090001">
      <w:start w:val="1"/>
      <w:numFmt w:val="bullet"/>
      <w:lvlText w:val=""/>
      <w:lvlJc w:val="left"/>
      <w:pPr>
        <w:ind w:left="1339" w:hanging="360"/>
      </w:pPr>
      <w:rPr>
        <w:rFonts w:ascii="Symbol" w:hAnsi="Symbol" w:hint="default"/>
      </w:rPr>
    </w:lvl>
    <w:lvl w:ilvl="1" w:tplc="04090003" w:tentative="1">
      <w:start w:val="1"/>
      <w:numFmt w:val="bullet"/>
      <w:lvlText w:val="o"/>
      <w:lvlJc w:val="left"/>
      <w:pPr>
        <w:ind w:left="2059" w:hanging="360"/>
      </w:pPr>
      <w:rPr>
        <w:rFonts w:ascii="Courier New" w:hAnsi="Courier New" w:cs="Courier New" w:hint="default"/>
      </w:rPr>
    </w:lvl>
    <w:lvl w:ilvl="2" w:tplc="04090005" w:tentative="1">
      <w:start w:val="1"/>
      <w:numFmt w:val="bullet"/>
      <w:lvlText w:val=""/>
      <w:lvlJc w:val="left"/>
      <w:pPr>
        <w:ind w:left="2779" w:hanging="360"/>
      </w:pPr>
      <w:rPr>
        <w:rFonts w:ascii="Wingdings" w:hAnsi="Wingdings" w:hint="default"/>
      </w:rPr>
    </w:lvl>
    <w:lvl w:ilvl="3" w:tplc="04090001" w:tentative="1">
      <w:start w:val="1"/>
      <w:numFmt w:val="bullet"/>
      <w:lvlText w:val=""/>
      <w:lvlJc w:val="left"/>
      <w:pPr>
        <w:ind w:left="3499" w:hanging="360"/>
      </w:pPr>
      <w:rPr>
        <w:rFonts w:ascii="Symbol" w:hAnsi="Symbol" w:hint="default"/>
      </w:rPr>
    </w:lvl>
    <w:lvl w:ilvl="4" w:tplc="04090003" w:tentative="1">
      <w:start w:val="1"/>
      <w:numFmt w:val="bullet"/>
      <w:lvlText w:val="o"/>
      <w:lvlJc w:val="left"/>
      <w:pPr>
        <w:ind w:left="4219" w:hanging="360"/>
      </w:pPr>
      <w:rPr>
        <w:rFonts w:ascii="Courier New" w:hAnsi="Courier New" w:cs="Courier New" w:hint="default"/>
      </w:rPr>
    </w:lvl>
    <w:lvl w:ilvl="5" w:tplc="04090005" w:tentative="1">
      <w:start w:val="1"/>
      <w:numFmt w:val="bullet"/>
      <w:lvlText w:val=""/>
      <w:lvlJc w:val="left"/>
      <w:pPr>
        <w:ind w:left="4939" w:hanging="360"/>
      </w:pPr>
      <w:rPr>
        <w:rFonts w:ascii="Wingdings" w:hAnsi="Wingdings" w:hint="default"/>
      </w:rPr>
    </w:lvl>
    <w:lvl w:ilvl="6" w:tplc="04090001" w:tentative="1">
      <w:start w:val="1"/>
      <w:numFmt w:val="bullet"/>
      <w:lvlText w:val=""/>
      <w:lvlJc w:val="left"/>
      <w:pPr>
        <w:ind w:left="5659" w:hanging="360"/>
      </w:pPr>
      <w:rPr>
        <w:rFonts w:ascii="Symbol" w:hAnsi="Symbol" w:hint="default"/>
      </w:rPr>
    </w:lvl>
    <w:lvl w:ilvl="7" w:tplc="04090003" w:tentative="1">
      <w:start w:val="1"/>
      <w:numFmt w:val="bullet"/>
      <w:lvlText w:val="o"/>
      <w:lvlJc w:val="left"/>
      <w:pPr>
        <w:ind w:left="6379" w:hanging="360"/>
      </w:pPr>
      <w:rPr>
        <w:rFonts w:ascii="Courier New" w:hAnsi="Courier New" w:cs="Courier New" w:hint="default"/>
      </w:rPr>
    </w:lvl>
    <w:lvl w:ilvl="8" w:tplc="04090005" w:tentative="1">
      <w:start w:val="1"/>
      <w:numFmt w:val="bullet"/>
      <w:lvlText w:val=""/>
      <w:lvlJc w:val="left"/>
      <w:pPr>
        <w:ind w:left="7099" w:hanging="360"/>
      </w:pPr>
      <w:rPr>
        <w:rFonts w:ascii="Wingdings" w:hAnsi="Wingdings" w:hint="default"/>
      </w:rPr>
    </w:lvl>
  </w:abstractNum>
  <w:abstractNum w:abstractNumId="83" w15:restartNumberingAfterBreak="0">
    <w:nsid w:val="53325F5F"/>
    <w:multiLevelType w:val="multilevel"/>
    <w:tmpl w:val="4E8CA1EC"/>
    <w:lvl w:ilvl="0">
      <w:start w:val="2"/>
      <w:numFmt w:val="decimal"/>
      <w:lvlText w:val="%1.0"/>
      <w:lvlJc w:val="left"/>
      <w:pPr>
        <w:tabs>
          <w:tab w:val="num" w:pos="720"/>
        </w:tabs>
        <w:ind w:left="0" w:firstLine="0"/>
      </w:pPr>
      <w:rPr>
        <w:rFonts w:ascii="Arial Bold" w:hAnsi="Arial Bold" w:hint="default"/>
        <w:b/>
        <w:i w:val="0"/>
        <w:color w:val="000066"/>
        <w:sz w:val="20"/>
        <w:szCs w:val="28"/>
      </w:rPr>
    </w:lvl>
    <w:lvl w:ilvl="1">
      <w:start w:val="1"/>
      <w:numFmt w:val="decimal"/>
      <w:lvlText w:val="%1.%2."/>
      <w:lvlJc w:val="left"/>
      <w:pPr>
        <w:tabs>
          <w:tab w:val="num" w:pos="720"/>
        </w:tabs>
        <w:ind w:left="720" w:hanging="720"/>
      </w:pPr>
      <w:rPr>
        <w:rFonts w:ascii="Arial Bold" w:hAnsi="Arial Bold" w:hint="default"/>
        <w:b/>
        <w:i w:val="0"/>
        <w:color w:val="000066"/>
        <w:sz w:val="20"/>
        <w:szCs w:val="24"/>
      </w:rPr>
    </w:lvl>
    <w:lvl w:ilvl="2">
      <w:start w:val="1"/>
      <w:numFmt w:val="upperLetter"/>
      <w:lvlText w:val="%3."/>
      <w:lvlJc w:val="left"/>
      <w:pPr>
        <w:tabs>
          <w:tab w:val="num" w:pos="1440"/>
        </w:tabs>
        <w:ind w:left="1440" w:hanging="720"/>
      </w:pPr>
      <w:rPr>
        <w:rFonts w:ascii="Arial" w:eastAsiaTheme="majorEastAsia" w:hAnsi="Arial" w:cs="Arial" w:hint="default"/>
        <w:b/>
        <w:i w:val="0"/>
        <w:color w:val="000066"/>
        <w:sz w:val="20"/>
        <w:szCs w:val="24"/>
      </w:rPr>
    </w:lvl>
    <w:lvl w:ilvl="3">
      <w:start w:val="1"/>
      <w:numFmt w:val="decimal"/>
      <w:lvlText w:val="%4."/>
      <w:lvlJc w:val="left"/>
      <w:pPr>
        <w:tabs>
          <w:tab w:val="num" w:pos="2160"/>
        </w:tabs>
        <w:ind w:left="2160" w:hanging="720"/>
      </w:pPr>
      <w:rPr>
        <w:rFonts w:ascii="Arial" w:eastAsia="Times New Roman" w:hAnsi="Arial" w:cs="Arial" w:hint="default"/>
        <w:b/>
        <w:i w:val="0"/>
        <w:color w:val="000066"/>
        <w:sz w:val="20"/>
        <w:szCs w:val="28"/>
      </w:rPr>
    </w:lvl>
    <w:lvl w:ilvl="4">
      <w:start w:val="1"/>
      <w:numFmt w:val="lowerLetter"/>
      <w:lvlText w:val="%5."/>
      <w:lvlJc w:val="left"/>
      <w:pPr>
        <w:tabs>
          <w:tab w:val="num" w:pos="2880"/>
        </w:tabs>
        <w:ind w:left="2880" w:hanging="720"/>
      </w:pPr>
      <w:rPr>
        <w:rFonts w:ascii="Arial" w:eastAsia="Times New Roman" w:hAnsi="Arial" w:cs="Arial" w:hint="default"/>
        <w:b/>
        <w:i w:val="0"/>
        <w:color w:val="000066"/>
        <w:sz w:val="20"/>
        <w:szCs w:val="24"/>
      </w:rPr>
    </w:lvl>
    <w:lvl w:ilvl="5">
      <w:start w:val="1"/>
      <w:numFmt w:val="lowerRoman"/>
      <w:lvlText w:val="(%6)"/>
      <w:lvlJc w:val="left"/>
      <w:pPr>
        <w:tabs>
          <w:tab w:val="num" w:pos="2520"/>
        </w:tabs>
        <w:ind w:left="2520" w:hanging="720"/>
      </w:pPr>
      <w:rPr>
        <w:rFonts w:ascii="Arial" w:hAnsi="Arial" w:hint="default"/>
        <w:b/>
        <w:i w:val="0"/>
        <w:color w:val="000066"/>
        <w:sz w:val="20"/>
        <w:szCs w:val="24"/>
      </w:rPr>
    </w:lvl>
    <w:lvl w:ilvl="6">
      <w:start w:val="1"/>
      <w:numFmt w:val="decimal"/>
      <w:lvlText w:val="%1.%2.%3.%4.%5.%6.%7."/>
      <w:lvlJc w:val="left"/>
      <w:pPr>
        <w:tabs>
          <w:tab w:val="num" w:pos="5760"/>
        </w:tabs>
        <w:ind w:left="3960" w:hanging="1080"/>
      </w:pPr>
      <w:rPr>
        <w:rFonts w:hint="default"/>
        <w:b w:val="0"/>
        <w:i w:val="0"/>
        <w:sz w:val="24"/>
        <w:szCs w:val="24"/>
      </w:rPr>
    </w:lvl>
    <w:lvl w:ilvl="7">
      <w:start w:val="1"/>
      <w:numFmt w:val="decimal"/>
      <w:lvlText w:val="%1.%2.%3.%4.%5.%6.%7.%8."/>
      <w:lvlJc w:val="left"/>
      <w:pPr>
        <w:tabs>
          <w:tab w:val="num" w:pos="6480"/>
        </w:tabs>
        <w:ind w:left="4464" w:hanging="1224"/>
      </w:pPr>
      <w:rPr>
        <w:rFonts w:hint="default"/>
        <w:b w:val="0"/>
        <w:i w:val="0"/>
        <w:sz w:val="24"/>
        <w:szCs w:val="24"/>
      </w:rPr>
    </w:lvl>
    <w:lvl w:ilvl="8">
      <w:start w:val="1"/>
      <w:numFmt w:val="decimal"/>
      <w:lvlText w:val="%1.%2.%3.%4.%5.%6.%7.%8.%9."/>
      <w:lvlJc w:val="left"/>
      <w:pPr>
        <w:tabs>
          <w:tab w:val="num" w:pos="7200"/>
        </w:tabs>
        <w:ind w:left="5040" w:hanging="1440"/>
      </w:pPr>
      <w:rPr>
        <w:rFonts w:hint="default"/>
        <w:b w:val="0"/>
        <w:i w:val="0"/>
        <w:sz w:val="24"/>
        <w:szCs w:val="24"/>
      </w:rPr>
    </w:lvl>
  </w:abstractNum>
  <w:abstractNum w:abstractNumId="84" w15:restartNumberingAfterBreak="0">
    <w:nsid w:val="547F6083"/>
    <w:multiLevelType w:val="multilevel"/>
    <w:tmpl w:val="5F0E5A00"/>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decimal"/>
      <w:lvlText w:val="%5."/>
      <w:lvlJc w:val="left"/>
      <w:pPr>
        <w:ind w:left="3600" w:hanging="360"/>
      </w:pPr>
      <w:rPr>
        <w:i w:val="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5" w15:restartNumberingAfterBreak="0">
    <w:nsid w:val="57941E92"/>
    <w:multiLevelType w:val="multilevel"/>
    <w:tmpl w:val="57941E92"/>
    <w:lvl w:ilvl="0">
      <w:start w:val="1"/>
      <w:numFmt w:val="decimal"/>
      <w:lvlText w:val="%1."/>
      <w:lvlJc w:val="left"/>
      <w:pPr>
        <w:ind w:left="360" w:hanging="360"/>
      </w:pPr>
    </w:lvl>
    <w:lvl w:ilvl="1">
      <w:start w:val="1"/>
      <w:numFmt w:val="lowerLetter"/>
      <w:lvlText w:val="%2."/>
      <w:lvlJc w:val="left"/>
      <w:pPr>
        <w:ind w:left="10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6" w15:restartNumberingAfterBreak="0">
    <w:nsid w:val="57FD4BEF"/>
    <w:multiLevelType w:val="multilevel"/>
    <w:tmpl w:val="BE08E4FA"/>
    <w:lvl w:ilvl="0">
      <w:start w:val="1"/>
      <w:numFmt w:val="upperLetter"/>
      <w:lvlText w:val="%1."/>
      <w:lvlJc w:val="left"/>
      <w:pPr>
        <w:ind w:left="720" w:hanging="360"/>
      </w:pPr>
      <w:rPr>
        <w:b/>
        <w:i w:val="0"/>
        <w:color w:val="auto"/>
        <w:sz w:val="20"/>
      </w:rPr>
    </w:lvl>
    <w:lvl w:ilvl="1">
      <w:start w:val="1"/>
      <w:numFmt w:val="upperLetter"/>
      <w:lvlText w:val="%2."/>
      <w:lvlJc w:val="left"/>
      <w:pPr>
        <w:ind w:left="1440" w:hanging="360"/>
      </w:pPr>
      <w:rPr>
        <w:rFonts w:ascii="Arial Bold" w:hAnsi="Arial Bold" w:hint="default"/>
        <w:b/>
        <w:i w:val="0"/>
        <w:color w:val="auto"/>
        <w:sz w:val="20"/>
      </w:rPr>
    </w:lvl>
    <w:lvl w:ilvl="2">
      <w:start w:val="1"/>
      <w:numFmt w:val="decimal"/>
      <w:lvlText w:val="%3."/>
      <w:lvlJc w:val="right"/>
      <w:pPr>
        <w:ind w:left="2160" w:hanging="180"/>
      </w:pPr>
      <w:rPr>
        <w:rFonts w:ascii="Arial Bold" w:hAnsi="Arial Bold" w:hint="default"/>
        <w:b/>
        <w:i w:val="0"/>
        <w:color w:val="auto"/>
        <w:sz w:val="20"/>
      </w:rPr>
    </w:lvl>
    <w:lvl w:ilvl="3">
      <w:start w:val="1"/>
      <w:numFmt w:val="lowerRoman"/>
      <w:lvlText w:val="%4."/>
      <w:lvlJc w:val="left"/>
      <w:pPr>
        <w:ind w:left="2880" w:hanging="360"/>
      </w:pPr>
      <w:rPr>
        <w:rFonts w:ascii="Arial Bold" w:hAnsi="Arial Bold" w:hint="default"/>
        <w:b/>
        <w:i w:val="0"/>
        <w:color w:val="auto"/>
        <w:sz w:val="20"/>
      </w:rPr>
    </w:lvl>
    <w:lvl w:ilvl="4">
      <w:start w:val="1"/>
      <w:numFmt w:val="lowerLetter"/>
      <w:lvlText w:val="%5."/>
      <w:lvlJc w:val="left"/>
      <w:pPr>
        <w:ind w:left="3600" w:hanging="360"/>
      </w:pPr>
    </w:lvl>
    <w:lvl w:ilvl="5">
      <w:start w:val="1"/>
      <w:numFmt w:val="upperLetter"/>
      <w:lvlText w:val="%6."/>
      <w:lvlJc w:val="left"/>
      <w:pPr>
        <w:ind w:left="4320" w:hanging="180"/>
      </w:pPr>
      <w:rPr>
        <w:b/>
        <w:bCs/>
        <w:color w:val="000066"/>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580F7C18"/>
    <w:multiLevelType w:val="multilevel"/>
    <w:tmpl w:val="E9DA005C"/>
    <w:lvl w:ilvl="0">
      <w:start w:val="1"/>
      <w:numFmt w:val="upperRoman"/>
      <w:lvlText w:val="%1.  "/>
      <w:lvlJc w:val="left"/>
      <w:pPr>
        <w:tabs>
          <w:tab w:val="left" w:pos="360"/>
        </w:tabs>
        <w:ind w:left="720" w:hanging="720"/>
      </w:pPr>
      <w:rPr>
        <w:rFonts w:ascii="Arial Bold" w:hAnsi="Arial Bold" w:hint="default"/>
        <w:b/>
        <w:i w:val="0"/>
        <w:color w:val="auto"/>
        <w:sz w:val="20"/>
        <w:szCs w:val="24"/>
      </w:rPr>
    </w:lvl>
    <w:lvl w:ilvl="1">
      <w:start w:val="1"/>
      <w:numFmt w:val="upperLetter"/>
      <w:lvlText w:val="%2."/>
      <w:lvlJc w:val="left"/>
      <w:pPr>
        <w:tabs>
          <w:tab w:val="left" w:pos="720"/>
        </w:tabs>
        <w:ind w:left="720" w:hanging="720"/>
      </w:pPr>
      <w:rPr>
        <w:rFonts w:hint="default"/>
        <w:b/>
        <w:i w:val="0"/>
        <w:color w:val="auto"/>
        <w:sz w:val="20"/>
        <w:szCs w:val="24"/>
      </w:rPr>
    </w:lvl>
    <w:lvl w:ilvl="2">
      <w:start w:val="1"/>
      <w:numFmt w:val="decimal"/>
      <w:lvlText w:val="(%3)"/>
      <w:lvlJc w:val="left"/>
      <w:pPr>
        <w:tabs>
          <w:tab w:val="left" w:pos="1080"/>
        </w:tabs>
        <w:ind w:left="1440" w:hanging="720"/>
      </w:pPr>
      <w:rPr>
        <w:rFonts w:ascii="Arial" w:hAnsi="Arial" w:hint="default"/>
        <w:b w:val="0"/>
        <w:i w:val="0"/>
        <w:sz w:val="20"/>
        <w:szCs w:val="24"/>
      </w:rPr>
    </w:lvl>
    <w:lvl w:ilvl="3">
      <w:start w:val="1"/>
      <w:numFmt w:val="lowerLetter"/>
      <w:lvlText w:val="(%4)"/>
      <w:lvlJc w:val="left"/>
      <w:pPr>
        <w:tabs>
          <w:tab w:val="left" w:pos="1440"/>
        </w:tabs>
        <w:ind w:left="2160" w:hanging="720"/>
      </w:pPr>
      <w:rPr>
        <w:rFonts w:ascii="Arial" w:hAnsi="Arial" w:hint="default"/>
        <w:b w:val="0"/>
        <w:i w:val="0"/>
        <w:sz w:val="20"/>
        <w:szCs w:val="24"/>
      </w:rPr>
    </w:lvl>
    <w:lvl w:ilvl="4">
      <w:start w:val="1"/>
      <w:numFmt w:val="lowerRoman"/>
      <w:lvlText w:val="(%5)"/>
      <w:lvlJc w:val="left"/>
      <w:pPr>
        <w:tabs>
          <w:tab w:val="left" w:pos="2160"/>
        </w:tabs>
        <w:ind w:left="2880" w:hanging="720"/>
      </w:pPr>
      <w:rPr>
        <w:rFonts w:ascii="Arial" w:hAnsi="Arial" w:hint="default"/>
        <w:b w:val="0"/>
        <w:i w:val="0"/>
        <w:color w:val="auto"/>
        <w:sz w:val="2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88" w15:restartNumberingAfterBreak="0">
    <w:nsid w:val="5A25055A"/>
    <w:multiLevelType w:val="hybridMultilevel"/>
    <w:tmpl w:val="877C1022"/>
    <w:lvl w:ilvl="0" w:tplc="6B0052C0">
      <w:start w:val="1"/>
      <w:numFmt w:val="upperLetter"/>
      <w:lvlText w:val="%1."/>
      <w:lvlJc w:val="left"/>
      <w:pPr>
        <w:ind w:left="1440" w:hanging="360"/>
      </w:pPr>
      <w:rPr>
        <w:b/>
        <w:bCs/>
        <w:color w:val="00006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9" w15:restartNumberingAfterBreak="0">
    <w:nsid w:val="5E325C2B"/>
    <w:multiLevelType w:val="hybridMultilevel"/>
    <w:tmpl w:val="F0A6CD62"/>
    <w:lvl w:ilvl="0" w:tplc="D3BA29F2">
      <w:start w:val="1"/>
      <w:numFmt w:val="decimal"/>
      <w:lvlText w:val="%1."/>
      <w:lvlJc w:val="left"/>
      <w:pPr>
        <w:ind w:left="1440" w:hanging="360"/>
      </w:pPr>
      <w:rPr>
        <w:b/>
        <w:bCs/>
        <w:color w:val="000066"/>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0" w15:restartNumberingAfterBreak="0">
    <w:nsid w:val="5E4705B3"/>
    <w:multiLevelType w:val="multilevel"/>
    <w:tmpl w:val="D3FE5A02"/>
    <w:lvl w:ilvl="0">
      <w:start w:val="1"/>
      <w:numFmt w:val="upperRoman"/>
      <w:lvlText w:val="%1.  "/>
      <w:lvlJc w:val="left"/>
      <w:pPr>
        <w:tabs>
          <w:tab w:val="left" w:pos="360"/>
        </w:tabs>
        <w:ind w:left="720" w:hanging="720"/>
      </w:pPr>
      <w:rPr>
        <w:rFonts w:ascii="Arial Bold" w:hAnsi="Arial Bold" w:hint="default"/>
        <w:b/>
        <w:i w:val="0"/>
        <w:color w:val="auto"/>
        <w:sz w:val="20"/>
        <w:szCs w:val="24"/>
      </w:rPr>
    </w:lvl>
    <w:lvl w:ilvl="1">
      <w:start w:val="1"/>
      <w:numFmt w:val="upperLetter"/>
      <w:lvlText w:val="%2."/>
      <w:lvlJc w:val="left"/>
      <w:pPr>
        <w:tabs>
          <w:tab w:val="left" w:pos="720"/>
        </w:tabs>
        <w:ind w:left="720" w:hanging="720"/>
      </w:pPr>
      <w:rPr>
        <w:rFonts w:hint="default"/>
        <w:b/>
        <w:bCs w:val="0"/>
        <w:i w:val="0"/>
        <w:color w:val="auto"/>
        <w:sz w:val="20"/>
        <w:szCs w:val="24"/>
      </w:rPr>
    </w:lvl>
    <w:lvl w:ilvl="2">
      <w:start w:val="1"/>
      <w:numFmt w:val="decimal"/>
      <w:lvlText w:val="(%3)"/>
      <w:lvlJc w:val="left"/>
      <w:pPr>
        <w:tabs>
          <w:tab w:val="left" w:pos="1080"/>
        </w:tabs>
        <w:ind w:left="1440" w:hanging="720"/>
      </w:pPr>
      <w:rPr>
        <w:rFonts w:ascii="Arial" w:hAnsi="Arial" w:hint="default"/>
        <w:b w:val="0"/>
        <w:i w:val="0"/>
        <w:sz w:val="20"/>
        <w:szCs w:val="24"/>
      </w:rPr>
    </w:lvl>
    <w:lvl w:ilvl="3">
      <w:start w:val="1"/>
      <w:numFmt w:val="lowerLetter"/>
      <w:lvlText w:val="(%4)"/>
      <w:lvlJc w:val="left"/>
      <w:pPr>
        <w:tabs>
          <w:tab w:val="left" w:pos="1440"/>
        </w:tabs>
        <w:ind w:left="2160" w:hanging="720"/>
      </w:pPr>
      <w:rPr>
        <w:rFonts w:ascii="Arial" w:hAnsi="Arial" w:hint="default"/>
        <w:b w:val="0"/>
        <w:i w:val="0"/>
        <w:sz w:val="20"/>
        <w:szCs w:val="24"/>
      </w:rPr>
    </w:lvl>
    <w:lvl w:ilvl="4">
      <w:start w:val="1"/>
      <w:numFmt w:val="lowerRoman"/>
      <w:lvlText w:val="(%5)"/>
      <w:lvlJc w:val="left"/>
      <w:pPr>
        <w:tabs>
          <w:tab w:val="left" w:pos="2160"/>
        </w:tabs>
        <w:ind w:left="2880" w:hanging="720"/>
      </w:pPr>
      <w:rPr>
        <w:rFonts w:ascii="Arial" w:hAnsi="Arial" w:hint="default"/>
        <w:b w:val="0"/>
        <w:i w:val="0"/>
        <w:color w:val="auto"/>
        <w:sz w:val="2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91" w15:restartNumberingAfterBreak="0">
    <w:nsid w:val="5F0E5A00"/>
    <w:multiLevelType w:val="multilevel"/>
    <w:tmpl w:val="5F0E5A00"/>
    <w:lvl w:ilvl="0">
      <w:start w:val="1"/>
      <w:numFmt w:val="lowerLetter"/>
      <w:lvlText w:val="%1."/>
      <w:lvlJc w:val="left"/>
      <w:pPr>
        <w:ind w:left="720" w:hanging="360"/>
      </w:p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decimal"/>
      <w:lvlText w:val="%5."/>
      <w:lvlJc w:val="left"/>
      <w:pPr>
        <w:ind w:left="3600" w:hanging="360"/>
      </w:pPr>
      <w:rPr>
        <w:i w:val="0"/>
      </w:r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60B7292E"/>
    <w:multiLevelType w:val="multilevel"/>
    <w:tmpl w:val="7AA4781C"/>
    <w:lvl w:ilvl="0">
      <w:start w:val="1"/>
      <w:numFmt w:val="upperRoman"/>
      <w:lvlText w:val="%1.  "/>
      <w:lvlJc w:val="left"/>
      <w:pPr>
        <w:tabs>
          <w:tab w:val="num" w:pos="360"/>
        </w:tabs>
        <w:ind w:left="720" w:hanging="720"/>
      </w:pPr>
      <w:rPr>
        <w:rFonts w:ascii="Arial Bold" w:hAnsi="Arial Bold" w:hint="default"/>
        <w:b/>
        <w:i w:val="0"/>
        <w:color w:val="auto"/>
        <w:sz w:val="20"/>
        <w:szCs w:val="24"/>
      </w:rPr>
    </w:lvl>
    <w:lvl w:ilvl="1">
      <w:start w:val="1"/>
      <w:numFmt w:val="upperLetter"/>
      <w:lvlText w:val="%2."/>
      <w:lvlJc w:val="left"/>
      <w:pPr>
        <w:tabs>
          <w:tab w:val="num" w:pos="720"/>
        </w:tabs>
        <w:ind w:left="720" w:hanging="720"/>
      </w:pPr>
      <w:rPr>
        <w:rFonts w:hint="default"/>
        <w:b/>
        <w:i w:val="0"/>
        <w:color w:val="auto"/>
        <w:sz w:val="20"/>
        <w:szCs w:val="20"/>
      </w:rPr>
    </w:lvl>
    <w:lvl w:ilvl="2">
      <w:start w:val="1"/>
      <w:numFmt w:val="decimal"/>
      <w:lvlText w:val="(%3)"/>
      <w:lvlJc w:val="left"/>
      <w:pPr>
        <w:tabs>
          <w:tab w:val="num" w:pos="1080"/>
        </w:tabs>
        <w:ind w:left="1440" w:hanging="720"/>
      </w:pPr>
      <w:rPr>
        <w:rFonts w:ascii="Arial" w:hAnsi="Arial" w:hint="default"/>
        <w:b w:val="0"/>
        <w:i w:val="0"/>
        <w:sz w:val="20"/>
        <w:szCs w:val="24"/>
      </w:rPr>
    </w:lvl>
    <w:lvl w:ilvl="3">
      <w:start w:val="1"/>
      <w:numFmt w:val="lowerLetter"/>
      <w:lvlText w:val="(%4)"/>
      <w:lvlJc w:val="left"/>
      <w:pPr>
        <w:tabs>
          <w:tab w:val="num" w:pos="1440"/>
        </w:tabs>
        <w:ind w:left="2160" w:hanging="720"/>
      </w:pPr>
      <w:rPr>
        <w:rFonts w:ascii="Arial" w:hAnsi="Arial" w:hint="default"/>
        <w:b w:val="0"/>
        <w:i w:val="0"/>
        <w:sz w:val="20"/>
        <w:szCs w:val="24"/>
      </w:rPr>
    </w:lvl>
    <w:lvl w:ilvl="4">
      <w:start w:val="1"/>
      <w:numFmt w:val="lowerRoman"/>
      <w:lvlText w:val="(%5)"/>
      <w:lvlJc w:val="left"/>
      <w:pPr>
        <w:tabs>
          <w:tab w:val="num" w:pos="2160"/>
        </w:tabs>
        <w:ind w:left="2880" w:hanging="720"/>
      </w:pPr>
      <w:rPr>
        <w:rFonts w:ascii="Arial" w:hAnsi="Arial" w:hint="default"/>
        <w:b w:val="0"/>
        <w:i w:val="0"/>
        <w:color w:val="auto"/>
        <w:sz w:val="2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3" w15:restartNumberingAfterBreak="0">
    <w:nsid w:val="658C6D64"/>
    <w:multiLevelType w:val="multilevel"/>
    <w:tmpl w:val="0108DF38"/>
    <w:lvl w:ilvl="0">
      <w:start w:val="1"/>
      <w:numFmt w:val="upperRoman"/>
      <w:lvlText w:val="%1.  "/>
      <w:lvlJc w:val="left"/>
      <w:pPr>
        <w:tabs>
          <w:tab w:val="left" w:pos="360"/>
        </w:tabs>
        <w:ind w:left="720" w:hanging="720"/>
      </w:pPr>
      <w:rPr>
        <w:rFonts w:ascii="Arial Bold" w:hAnsi="Arial Bold" w:hint="default"/>
        <w:b/>
        <w:i w:val="0"/>
        <w:color w:val="auto"/>
        <w:sz w:val="20"/>
        <w:szCs w:val="24"/>
      </w:rPr>
    </w:lvl>
    <w:lvl w:ilvl="1">
      <w:start w:val="1"/>
      <w:numFmt w:val="upperLetter"/>
      <w:lvlText w:val="%2."/>
      <w:lvlJc w:val="left"/>
      <w:pPr>
        <w:tabs>
          <w:tab w:val="left" w:pos="720"/>
        </w:tabs>
        <w:ind w:left="720" w:hanging="720"/>
      </w:pPr>
      <w:rPr>
        <w:rFonts w:hint="default"/>
        <w:b/>
        <w:i w:val="0"/>
        <w:color w:val="auto"/>
        <w:sz w:val="20"/>
        <w:szCs w:val="24"/>
      </w:rPr>
    </w:lvl>
    <w:lvl w:ilvl="2">
      <w:start w:val="1"/>
      <w:numFmt w:val="decimal"/>
      <w:lvlText w:val="(%3)"/>
      <w:lvlJc w:val="left"/>
      <w:pPr>
        <w:tabs>
          <w:tab w:val="left" w:pos="1080"/>
        </w:tabs>
        <w:ind w:left="1440" w:hanging="720"/>
      </w:pPr>
      <w:rPr>
        <w:rFonts w:ascii="Arial" w:hAnsi="Arial" w:hint="default"/>
        <w:b w:val="0"/>
        <w:i w:val="0"/>
        <w:sz w:val="20"/>
        <w:szCs w:val="24"/>
      </w:rPr>
    </w:lvl>
    <w:lvl w:ilvl="3">
      <w:start w:val="1"/>
      <w:numFmt w:val="lowerLetter"/>
      <w:lvlText w:val="(%4)"/>
      <w:lvlJc w:val="left"/>
      <w:pPr>
        <w:tabs>
          <w:tab w:val="left" w:pos="1440"/>
        </w:tabs>
        <w:ind w:left="2160" w:hanging="720"/>
      </w:pPr>
      <w:rPr>
        <w:rFonts w:ascii="Arial" w:hAnsi="Arial" w:hint="default"/>
        <w:b w:val="0"/>
        <w:i w:val="0"/>
        <w:sz w:val="20"/>
        <w:szCs w:val="24"/>
      </w:rPr>
    </w:lvl>
    <w:lvl w:ilvl="4">
      <w:start w:val="1"/>
      <w:numFmt w:val="lowerRoman"/>
      <w:lvlText w:val="(%5)"/>
      <w:lvlJc w:val="left"/>
      <w:pPr>
        <w:tabs>
          <w:tab w:val="left" w:pos="2160"/>
        </w:tabs>
        <w:ind w:left="2880" w:hanging="720"/>
      </w:pPr>
      <w:rPr>
        <w:rFonts w:ascii="Arial" w:hAnsi="Arial" w:hint="default"/>
        <w:b w:val="0"/>
        <w:i w:val="0"/>
        <w:color w:val="auto"/>
        <w:sz w:val="2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94" w15:restartNumberingAfterBreak="0">
    <w:nsid w:val="659C64E7"/>
    <w:multiLevelType w:val="multilevel"/>
    <w:tmpl w:val="31480FD0"/>
    <w:lvl w:ilvl="0">
      <w:start w:val="1"/>
      <w:numFmt w:val="decimal"/>
      <w:lvlText w:val="%1."/>
      <w:lvlJc w:val="left"/>
      <w:pPr>
        <w:ind w:left="2160" w:hanging="360"/>
      </w:pPr>
      <w:rPr>
        <w:rFonts w:hint="default"/>
        <w:b/>
        <w:bCs/>
        <w:i w:val="0"/>
        <w:sz w:val="2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95" w15:restartNumberingAfterBreak="0">
    <w:nsid w:val="665528F3"/>
    <w:multiLevelType w:val="multilevel"/>
    <w:tmpl w:val="14CE8648"/>
    <w:lvl w:ilvl="0">
      <w:start w:val="1"/>
      <w:numFmt w:val="upperRoman"/>
      <w:lvlText w:val="%1.  "/>
      <w:lvlJc w:val="left"/>
      <w:pPr>
        <w:tabs>
          <w:tab w:val="left" w:pos="360"/>
        </w:tabs>
        <w:ind w:left="720" w:hanging="720"/>
      </w:pPr>
      <w:rPr>
        <w:rFonts w:ascii="Arial Bold" w:hAnsi="Arial Bold" w:hint="default"/>
        <w:b/>
        <w:i w:val="0"/>
        <w:color w:val="auto"/>
        <w:sz w:val="20"/>
        <w:szCs w:val="24"/>
      </w:rPr>
    </w:lvl>
    <w:lvl w:ilvl="1">
      <w:start w:val="1"/>
      <w:numFmt w:val="upperLetter"/>
      <w:lvlText w:val="%2.  "/>
      <w:lvlJc w:val="left"/>
      <w:pPr>
        <w:tabs>
          <w:tab w:val="left" w:pos="720"/>
        </w:tabs>
        <w:ind w:left="720" w:hanging="720"/>
      </w:pPr>
      <w:rPr>
        <w:rFonts w:ascii="Arial Bold" w:hAnsi="Arial Bold" w:hint="default"/>
        <w:b/>
        <w:i w:val="0"/>
        <w:color w:val="auto"/>
        <w:sz w:val="20"/>
        <w:szCs w:val="24"/>
      </w:rPr>
    </w:lvl>
    <w:lvl w:ilvl="2">
      <w:start w:val="1"/>
      <w:numFmt w:val="decimal"/>
      <w:lvlText w:val="(%3)"/>
      <w:lvlJc w:val="left"/>
      <w:pPr>
        <w:tabs>
          <w:tab w:val="left" w:pos="1080"/>
        </w:tabs>
        <w:ind w:left="1440" w:hanging="720"/>
      </w:pPr>
      <w:rPr>
        <w:rFonts w:ascii="Arial" w:hAnsi="Arial" w:hint="default"/>
        <w:b w:val="0"/>
        <w:i w:val="0"/>
        <w:sz w:val="20"/>
        <w:szCs w:val="24"/>
      </w:rPr>
    </w:lvl>
    <w:lvl w:ilvl="3">
      <w:start w:val="1"/>
      <w:numFmt w:val="decimal"/>
      <w:lvlText w:val="%4."/>
      <w:lvlJc w:val="left"/>
      <w:pPr>
        <w:tabs>
          <w:tab w:val="left" w:pos="1440"/>
        </w:tabs>
        <w:ind w:left="2160" w:hanging="720"/>
      </w:pPr>
      <w:rPr>
        <w:rFonts w:hint="default"/>
        <w:b/>
        <w:bCs/>
        <w:i w:val="0"/>
        <w:sz w:val="20"/>
        <w:szCs w:val="24"/>
      </w:rPr>
    </w:lvl>
    <w:lvl w:ilvl="4">
      <w:start w:val="1"/>
      <w:numFmt w:val="lowerRoman"/>
      <w:lvlText w:val="(%5)"/>
      <w:lvlJc w:val="left"/>
      <w:pPr>
        <w:tabs>
          <w:tab w:val="left" w:pos="2160"/>
        </w:tabs>
        <w:ind w:left="2880" w:hanging="720"/>
      </w:pPr>
      <w:rPr>
        <w:rFonts w:ascii="Arial" w:hAnsi="Arial" w:hint="default"/>
        <w:b w:val="0"/>
        <w:i w:val="0"/>
        <w:color w:val="auto"/>
        <w:sz w:val="2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96" w15:restartNumberingAfterBreak="0">
    <w:nsid w:val="6D2156BB"/>
    <w:multiLevelType w:val="multilevel"/>
    <w:tmpl w:val="95B86236"/>
    <w:lvl w:ilvl="0">
      <w:start w:val="1"/>
      <w:numFmt w:val="decimal"/>
      <w:lvlText w:val="%1."/>
      <w:lvlJc w:val="left"/>
      <w:pPr>
        <w:ind w:left="2160" w:hanging="360"/>
      </w:pPr>
      <w:rPr>
        <w:rFonts w:hint="default"/>
        <w:b/>
        <w:bCs/>
        <w:i w:val="0"/>
        <w:sz w:val="2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97" w15:restartNumberingAfterBreak="0">
    <w:nsid w:val="70AA6D0E"/>
    <w:multiLevelType w:val="hybridMultilevel"/>
    <w:tmpl w:val="73E20248"/>
    <w:lvl w:ilvl="0" w:tplc="C5ACF180">
      <w:start w:val="1"/>
      <w:numFmt w:val="upperLetter"/>
      <w:lvlText w:val="%1."/>
      <w:lvlJc w:val="left"/>
      <w:pPr>
        <w:ind w:left="720" w:hanging="360"/>
      </w:pPr>
      <w:rPr>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0B21C80"/>
    <w:multiLevelType w:val="multilevel"/>
    <w:tmpl w:val="E02CB7A6"/>
    <w:lvl w:ilvl="0">
      <w:start w:val="1"/>
      <w:numFmt w:val="upperRoman"/>
      <w:lvlText w:val="%1.  "/>
      <w:lvlJc w:val="left"/>
      <w:pPr>
        <w:tabs>
          <w:tab w:val="num" w:pos="360"/>
        </w:tabs>
        <w:ind w:left="720" w:hanging="720"/>
      </w:pPr>
      <w:rPr>
        <w:rFonts w:ascii="Arial Bold" w:hAnsi="Arial Bold" w:hint="default"/>
        <w:b/>
        <w:i w:val="0"/>
        <w:color w:val="auto"/>
        <w:sz w:val="20"/>
        <w:szCs w:val="24"/>
      </w:rPr>
    </w:lvl>
    <w:lvl w:ilvl="1">
      <w:start w:val="1"/>
      <w:numFmt w:val="decimal"/>
      <w:lvlText w:val="%2."/>
      <w:lvlJc w:val="left"/>
      <w:pPr>
        <w:tabs>
          <w:tab w:val="num" w:pos="720"/>
        </w:tabs>
        <w:ind w:left="720" w:hanging="720"/>
      </w:pPr>
      <w:rPr>
        <w:rFonts w:hint="default"/>
        <w:b/>
        <w:bCs w:val="0"/>
        <w:i w:val="0"/>
        <w:color w:val="auto"/>
        <w:sz w:val="20"/>
        <w:szCs w:val="24"/>
      </w:rPr>
    </w:lvl>
    <w:lvl w:ilvl="2">
      <w:start w:val="1"/>
      <w:numFmt w:val="decimal"/>
      <w:lvlText w:val="(%3)"/>
      <w:lvlJc w:val="left"/>
      <w:pPr>
        <w:tabs>
          <w:tab w:val="num" w:pos="1080"/>
        </w:tabs>
        <w:ind w:left="1440" w:hanging="720"/>
      </w:pPr>
      <w:rPr>
        <w:rFonts w:ascii="Arial" w:hAnsi="Arial" w:hint="default"/>
        <w:b w:val="0"/>
        <w:i w:val="0"/>
        <w:sz w:val="20"/>
        <w:szCs w:val="24"/>
      </w:rPr>
    </w:lvl>
    <w:lvl w:ilvl="3">
      <w:start w:val="1"/>
      <w:numFmt w:val="lowerLetter"/>
      <w:lvlText w:val="(%4)"/>
      <w:lvlJc w:val="left"/>
      <w:pPr>
        <w:tabs>
          <w:tab w:val="num" w:pos="1440"/>
        </w:tabs>
        <w:ind w:left="2160" w:hanging="720"/>
      </w:pPr>
      <w:rPr>
        <w:rFonts w:ascii="Arial" w:hAnsi="Arial" w:hint="default"/>
        <w:b w:val="0"/>
        <w:i w:val="0"/>
        <w:sz w:val="20"/>
        <w:szCs w:val="24"/>
      </w:rPr>
    </w:lvl>
    <w:lvl w:ilvl="4">
      <w:start w:val="1"/>
      <w:numFmt w:val="lowerRoman"/>
      <w:lvlText w:val="(%5)"/>
      <w:lvlJc w:val="left"/>
      <w:pPr>
        <w:tabs>
          <w:tab w:val="num" w:pos="2160"/>
        </w:tabs>
        <w:ind w:left="2880" w:hanging="720"/>
      </w:pPr>
      <w:rPr>
        <w:rFonts w:ascii="Arial" w:hAnsi="Arial" w:hint="default"/>
        <w:b w:val="0"/>
        <w:i w:val="0"/>
        <w:color w:val="auto"/>
        <w:sz w:val="20"/>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9" w15:restartNumberingAfterBreak="0">
    <w:nsid w:val="72476B56"/>
    <w:multiLevelType w:val="hybridMultilevel"/>
    <w:tmpl w:val="11FAED7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100" w15:restartNumberingAfterBreak="0">
    <w:nsid w:val="7398698E"/>
    <w:multiLevelType w:val="multilevel"/>
    <w:tmpl w:val="4FF3592F"/>
    <w:lvl w:ilvl="0">
      <w:start w:val="1"/>
      <w:numFmt w:val="upperLetter"/>
      <w:lvlText w:val="%1."/>
      <w:lvlJc w:val="left"/>
      <w:pPr>
        <w:ind w:left="1080" w:hanging="360"/>
      </w:pPr>
      <w:rPr>
        <w:rFonts w:hint="default"/>
        <w:b/>
        <w:color w:val="000066"/>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1" w15:restartNumberingAfterBreak="0">
    <w:nsid w:val="73A14123"/>
    <w:multiLevelType w:val="multilevel"/>
    <w:tmpl w:val="73A14123"/>
    <w:lvl w:ilvl="0">
      <w:start w:val="1"/>
      <w:numFmt w:val="decimal"/>
      <w:lvlText w:val="%1."/>
      <w:lvlJc w:val="left"/>
      <w:pPr>
        <w:tabs>
          <w:tab w:val="left" w:pos="1440"/>
        </w:tabs>
        <w:ind w:left="1440" w:hanging="360"/>
      </w:pPr>
      <w:rPr>
        <w:rFonts w:hint="default"/>
      </w:rPr>
    </w:lvl>
    <w:lvl w:ilvl="1">
      <w:start w:val="1"/>
      <w:numFmt w:val="bullet"/>
      <w:lvlText w:val="o"/>
      <w:lvlJc w:val="left"/>
      <w:pPr>
        <w:tabs>
          <w:tab w:val="left" w:pos="2160"/>
        </w:tabs>
        <w:ind w:left="2160" w:hanging="360"/>
      </w:pPr>
      <w:rPr>
        <w:rFonts w:ascii="Courier New" w:hAnsi="Courier New" w:cs="Courier New" w:hint="default"/>
      </w:rPr>
    </w:lvl>
    <w:lvl w:ilvl="2">
      <w:start w:val="1"/>
      <w:numFmt w:val="bullet"/>
      <w:lvlText w:val=""/>
      <w:lvlJc w:val="left"/>
      <w:pPr>
        <w:tabs>
          <w:tab w:val="left" w:pos="2880"/>
        </w:tabs>
        <w:ind w:left="2880" w:hanging="360"/>
      </w:pPr>
      <w:rPr>
        <w:rFonts w:ascii="Wingdings" w:hAnsi="Wingdings" w:hint="default"/>
      </w:rPr>
    </w:lvl>
    <w:lvl w:ilvl="3">
      <w:start w:val="1"/>
      <w:numFmt w:val="bullet"/>
      <w:lvlText w:val=""/>
      <w:lvlJc w:val="left"/>
      <w:pPr>
        <w:tabs>
          <w:tab w:val="left" w:pos="3600"/>
        </w:tabs>
        <w:ind w:left="3600" w:hanging="360"/>
      </w:pPr>
      <w:rPr>
        <w:rFonts w:ascii="Symbol" w:hAnsi="Symbol" w:hint="default"/>
      </w:rPr>
    </w:lvl>
    <w:lvl w:ilvl="4">
      <w:start w:val="1"/>
      <w:numFmt w:val="bullet"/>
      <w:lvlText w:val="o"/>
      <w:lvlJc w:val="left"/>
      <w:pPr>
        <w:tabs>
          <w:tab w:val="left" w:pos="4320"/>
        </w:tabs>
        <w:ind w:left="4320" w:hanging="360"/>
      </w:pPr>
      <w:rPr>
        <w:rFonts w:ascii="Courier New" w:hAnsi="Courier New" w:cs="Courier New" w:hint="default"/>
      </w:rPr>
    </w:lvl>
    <w:lvl w:ilvl="5">
      <w:start w:val="1"/>
      <w:numFmt w:val="bullet"/>
      <w:lvlText w:val=""/>
      <w:lvlJc w:val="left"/>
      <w:pPr>
        <w:tabs>
          <w:tab w:val="left" w:pos="5040"/>
        </w:tabs>
        <w:ind w:left="5040" w:hanging="360"/>
      </w:pPr>
      <w:rPr>
        <w:rFonts w:ascii="Wingdings" w:hAnsi="Wingdings" w:hint="default"/>
      </w:rPr>
    </w:lvl>
    <w:lvl w:ilvl="6">
      <w:start w:val="1"/>
      <w:numFmt w:val="bullet"/>
      <w:lvlText w:val=""/>
      <w:lvlJc w:val="left"/>
      <w:pPr>
        <w:tabs>
          <w:tab w:val="left" w:pos="5760"/>
        </w:tabs>
        <w:ind w:left="5760" w:hanging="360"/>
      </w:pPr>
      <w:rPr>
        <w:rFonts w:ascii="Symbol" w:hAnsi="Symbol" w:hint="default"/>
      </w:rPr>
    </w:lvl>
    <w:lvl w:ilvl="7">
      <w:start w:val="1"/>
      <w:numFmt w:val="bullet"/>
      <w:lvlText w:val="o"/>
      <w:lvlJc w:val="left"/>
      <w:pPr>
        <w:tabs>
          <w:tab w:val="left" w:pos="6480"/>
        </w:tabs>
        <w:ind w:left="6480" w:hanging="360"/>
      </w:pPr>
      <w:rPr>
        <w:rFonts w:ascii="Courier New" w:hAnsi="Courier New" w:cs="Courier New" w:hint="default"/>
      </w:rPr>
    </w:lvl>
    <w:lvl w:ilvl="8">
      <w:start w:val="1"/>
      <w:numFmt w:val="bullet"/>
      <w:lvlText w:val=""/>
      <w:lvlJc w:val="left"/>
      <w:pPr>
        <w:tabs>
          <w:tab w:val="left" w:pos="7200"/>
        </w:tabs>
        <w:ind w:left="7200" w:hanging="360"/>
      </w:pPr>
      <w:rPr>
        <w:rFonts w:ascii="Wingdings" w:hAnsi="Wingdings" w:hint="default"/>
      </w:rPr>
    </w:lvl>
  </w:abstractNum>
  <w:abstractNum w:abstractNumId="102" w15:restartNumberingAfterBreak="0">
    <w:nsid w:val="73B10B0A"/>
    <w:multiLevelType w:val="multilevel"/>
    <w:tmpl w:val="2D207FFC"/>
    <w:lvl w:ilvl="0">
      <w:start w:val="1"/>
      <w:numFmt w:val="upperLetter"/>
      <w:lvlText w:val="%1."/>
      <w:lvlJc w:val="left"/>
      <w:pPr>
        <w:ind w:left="1080" w:hanging="360"/>
      </w:pPr>
      <w:rPr>
        <w:rFonts w:hint="default"/>
        <w:b/>
        <w:color w:val="auto"/>
      </w:rPr>
    </w:lvl>
    <w:lvl w:ilvl="1">
      <w:start w:val="1"/>
      <w:numFmt w:val="decimal"/>
      <w:lvlText w:val="%2."/>
      <w:lvlJc w:val="left"/>
      <w:pPr>
        <w:ind w:left="1800" w:hanging="360"/>
      </w:pPr>
      <w:rPr>
        <w:b/>
        <w:bCs/>
        <w:sz w:val="20"/>
        <w:szCs w:val="20"/>
      </w:rPr>
    </w:lvl>
    <w:lvl w:ilvl="2">
      <w:start w:val="1"/>
      <w:numFmt w:val="lowerRoman"/>
      <w:lvlText w:val="%3."/>
      <w:lvlJc w:val="right"/>
      <w:pPr>
        <w:ind w:left="2520" w:hanging="180"/>
      </w:pPr>
      <w:rPr>
        <w:rFonts w:hint="default"/>
      </w:rPr>
    </w:lvl>
    <w:lvl w:ilvl="3">
      <w:start w:val="1"/>
      <w:numFmt w:val="decimal"/>
      <w:lvlText w:val="%4."/>
      <w:lvlJc w:val="left"/>
      <w:pPr>
        <w:ind w:left="3240" w:hanging="360"/>
      </w:pPr>
      <w:rPr>
        <w:rFonts w:hint="default"/>
      </w:rPr>
    </w:lvl>
    <w:lvl w:ilvl="4">
      <w:start w:val="1"/>
      <w:numFmt w:val="lowerLetter"/>
      <w:lvlText w:val="%5."/>
      <w:lvlJc w:val="left"/>
      <w:pPr>
        <w:ind w:left="3960" w:hanging="360"/>
      </w:pPr>
      <w:rPr>
        <w:rFonts w:hint="default"/>
      </w:rPr>
    </w:lvl>
    <w:lvl w:ilvl="5">
      <w:start w:val="1"/>
      <w:numFmt w:val="lowerRoman"/>
      <w:lvlText w:val="%6."/>
      <w:lvlJc w:val="right"/>
      <w:pPr>
        <w:ind w:left="4680" w:hanging="180"/>
      </w:pPr>
      <w:rPr>
        <w:rFonts w:hint="default"/>
      </w:rPr>
    </w:lvl>
    <w:lvl w:ilvl="6">
      <w:start w:val="1"/>
      <w:numFmt w:val="decimal"/>
      <w:lvlText w:val="%7."/>
      <w:lvlJc w:val="left"/>
      <w:pPr>
        <w:ind w:left="5400" w:hanging="360"/>
      </w:pPr>
      <w:rPr>
        <w:rFonts w:hint="default"/>
      </w:rPr>
    </w:lvl>
    <w:lvl w:ilvl="7">
      <w:start w:val="1"/>
      <w:numFmt w:val="lowerLetter"/>
      <w:lvlText w:val="%8."/>
      <w:lvlJc w:val="left"/>
      <w:pPr>
        <w:ind w:left="6120" w:hanging="360"/>
      </w:pPr>
      <w:rPr>
        <w:rFonts w:hint="default"/>
      </w:rPr>
    </w:lvl>
    <w:lvl w:ilvl="8">
      <w:start w:val="1"/>
      <w:numFmt w:val="lowerRoman"/>
      <w:lvlText w:val="%9."/>
      <w:lvlJc w:val="right"/>
      <w:pPr>
        <w:ind w:left="6840" w:hanging="180"/>
      </w:pPr>
      <w:rPr>
        <w:rFonts w:hint="default"/>
      </w:rPr>
    </w:lvl>
  </w:abstractNum>
  <w:abstractNum w:abstractNumId="103" w15:restartNumberingAfterBreak="0">
    <w:nsid w:val="74012AD0"/>
    <w:multiLevelType w:val="multilevel"/>
    <w:tmpl w:val="7D98CA26"/>
    <w:lvl w:ilvl="0">
      <w:start w:val="1"/>
      <w:numFmt w:val="upperRoman"/>
      <w:pStyle w:val="Heading1"/>
      <w:lvlText w:val="%1.  "/>
      <w:lvlJc w:val="left"/>
      <w:pPr>
        <w:tabs>
          <w:tab w:val="left" w:pos="360"/>
        </w:tabs>
        <w:ind w:left="1152" w:hanging="1152"/>
      </w:pPr>
      <w:rPr>
        <w:rFonts w:ascii="Arial" w:hAnsi="Arial" w:cs="Times New Roman" w:hint="default"/>
        <w:b/>
        <w:i w:val="0"/>
        <w:sz w:val="24"/>
        <w:szCs w:val="24"/>
      </w:rPr>
    </w:lvl>
    <w:lvl w:ilvl="1">
      <w:start w:val="1"/>
      <w:numFmt w:val="upperLetter"/>
      <w:pStyle w:val="Heading2"/>
      <w:lvlText w:val="%2.  "/>
      <w:lvlJc w:val="left"/>
      <w:pPr>
        <w:tabs>
          <w:tab w:val="left" w:pos="720"/>
        </w:tabs>
        <w:ind w:left="2160" w:hanging="1800"/>
      </w:pPr>
      <w:rPr>
        <w:rFonts w:ascii="Arial" w:hAnsi="Arial" w:cs="Times New Roman" w:hint="default"/>
        <w:b/>
        <w:i w:val="0"/>
        <w:sz w:val="24"/>
        <w:szCs w:val="24"/>
      </w:rPr>
    </w:lvl>
    <w:lvl w:ilvl="2">
      <w:start w:val="1"/>
      <w:numFmt w:val="decimal"/>
      <w:lvlText w:val="%3.  "/>
      <w:lvlJc w:val="left"/>
      <w:pPr>
        <w:tabs>
          <w:tab w:val="left" w:pos="2340"/>
        </w:tabs>
        <w:ind w:left="3420" w:hanging="1440"/>
      </w:pPr>
      <w:rPr>
        <w:rFonts w:ascii="Arial" w:hAnsi="Arial" w:cs="Times New Roman" w:hint="default"/>
        <w:b w:val="0"/>
        <w:i w:val="0"/>
        <w:sz w:val="24"/>
        <w:szCs w:val="24"/>
      </w:rPr>
    </w:lvl>
    <w:lvl w:ilvl="3">
      <w:start w:val="1"/>
      <w:numFmt w:val="lowerLetter"/>
      <w:lvlText w:val="(%4)"/>
      <w:lvlJc w:val="left"/>
      <w:pPr>
        <w:tabs>
          <w:tab w:val="left" w:pos="1440"/>
        </w:tabs>
        <w:ind w:left="2520" w:hanging="1440"/>
      </w:pPr>
      <w:rPr>
        <w:rFonts w:ascii="Arial" w:hAnsi="Arial" w:cs="Times New Roman" w:hint="default"/>
        <w:b w:val="0"/>
        <w:i w:val="0"/>
        <w:sz w:val="24"/>
        <w:szCs w:val="24"/>
      </w:rPr>
    </w:lvl>
    <w:lvl w:ilvl="4">
      <w:start w:val="1"/>
      <w:numFmt w:val="lowerLetter"/>
      <w:lvlText w:val="(%5)"/>
      <w:lvlJc w:val="left"/>
      <w:pPr>
        <w:tabs>
          <w:tab w:val="left" w:pos="1800"/>
        </w:tabs>
        <w:ind w:left="1800" w:hanging="360"/>
      </w:pPr>
    </w:lvl>
    <w:lvl w:ilvl="5">
      <w:start w:val="1"/>
      <w:numFmt w:val="lowerRoman"/>
      <w:lvlText w:val="(%6)"/>
      <w:lvlJc w:val="left"/>
      <w:pPr>
        <w:tabs>
          <w:tab w:val="left" w:pos="2160"/>
        </w:tabs>
        <w:ind w:left="2160" w:hanging="360"/>
      </w:pPr>
    </w:lvl>
    <w:lvl w:ilvl="6">
      <w:start w:val="1"/>
      <w:numFmt w:val="decimal"/>
      <w:lvlText w:val="%7."/>
      <w:lvlJc w:val="left"/>
      <w:pPr>
        <w:tabs>
          <w:tab w:val="left" w:pos="2520"/>
        </w:tabs>
        <w:ind w:left="2520" w:hanging="360"/>
      </w:pPr>
    </w:lvl>
    <w:lvl w:ilvl="7">
      <w:start w:val="1"/>
      <w:numFmt w:val="lowerLetter"/>
      <w:lvlText w:val="%8."/>
      <w:lvlJc w:val="left"/>
      <w:pPr>
        <w:tabs>
          <w:tab w:val="left" w:pos="2880"/>
        </w:tabs>
        <w:ind w:left="2880" w:hanging="360"/>
      </w:pPr>
    </w:lvl>
    <w:lvl w:ilvl="8">
      <w:start w:val="1"/>
      <w:numFmt w:val="lowerRoman"/>
      <w:lvlText w:val="%9."/>
      <w:lvlJc w:val="left"/>
      <w:pPr>
        <w:tabs>
          <w:tab w:val="left" w:pos="3240"/>
        </w:tabs>
        <w:ind w:left="3240" w:hanging="360"/>
      </w:pPr>
    </w:lvl>
  </w:abstractNum>
  <w:abstractNum w:abstractNumId="104" w15:restartNumberingAfterBreak="0">
    <w:nsid w:val="74022EA6"/>
    <w:multiLevelType w:val="hybridMultilevel"/>
    <w:tmpl w:val="9CECA804"/>
    <w:lvl w:ilvl="0" w:tplc="0409000F">
      <w:start w:val="1"/>
      <w:numFmt w:val="decimal"/>
      <w:lvlText w:val="%1."/>
      <w:lvlJc w:val="left"/>
      <w:pPr>
        <w:ind w:left="1440" w:hanging="360"/>
      </w:pPr>
    </w:lvl>
    <w:lvl w:ilvl="1" w:tplc="0DA608D2">
      <w:start w:val="1"/>
      <w:numFmt w:val="lowerLetter"/>
      <w:lvlText w:val="%2."/>
      <w:lvlJc w:val="left"/>
      <w:pPr>
        <w:ind w:left="2160" w:hanging="360"/>
      </w:pPr>
      <w:rPr>
        <w:sz w:val="20"/>
        <w:szCs w:val="20"/>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15:restartNumberingAfterBreak="0">
    <w:nsid w:val="75AE5D79"/>
    <w:multiLevelType w:val="multilevel"/>
    <w:tmpl w:val="7A8A84CC"/>
    <w:lvl w:ilvl="0">
      <w:start w:val="1"/>
      <w:numFmt w:val="upperLetter"/>
      <w:lvlText w:val="%1."/>
      <w:lvlJc w:val="left"/>
      <w:pPr>
        <w:ind w:left="720" w:hanging="360"/>
      </w:pPr>
      <w:rPr>
        <w:b/>
        <w:i w:val="0"/>
        <w:color w:val="auto"/>
        <w:sz w:val="20"/>
      </w:rPr>
    </w:lvl>
    <w:lvl w:ilvl="1">
      <w:start w:val="1"/>
      <w:numFmt w:val="upperLetter"/>
      <w:lvlText w:val="%2."/>
      <w:lvlJc w:val="left"/>
      <w:pPr>
        <w:ind w:left="1440" w:hanging="360"/>
      </w:pPr>
      <w:rPr>
        <w:rFonts w:ascii="Arial Bold" w:hAnsi="Arial Bold" w:hint="default"/>
        <w:b/>
        <w:i w:val="0"/>
        <w:color w:val="auto"/>
        <w:sz w:val="20"/>
      </w:rPr>
    </w:lvl>
    <w:lvl w:ilvl="2">
      <w:start w:val="1"/>
      <w:numFmt w:val="decimal"/>
      <w:lvlText w:val="%3."/>
      <w:lvlJc w:val="right"/>
      <w:pPr>
        <w:ind w:left="2160" w:hanging="180"/>
      </w:pPr>
      <w:rPr>
        <w:rFonts w:ascii="Arial Bold" w:hAnsi="Arial Bold" w:hint="default"/>
        <w:b/>
        <w:i w:val="0"/>
        <w:color w:val="auto"/>
        <w:sz w:val="20"/>
      </w:rPr>
    </w:lvl>
    <w:lvl w:ilvl="3">
      <w:start w:val="1"/>
      <w:numFmt w:val="lowerRoman"/>
      <w:lvlText w:val="%4."/>
      <w:lvlJc w:val="left"/>
      <w:pPr>
        <w:ind w:left="2880" w:hanging="360"/>
      </w:pPr>
      <w:rPr>
        <w:rFonts w:ascii="Arial Bold" w:hAnsi="Arial Bold" w:hint="default"/>
        <w:b/>
        <w:i w:val="0"/>
        <w:color w:val="auto"/>
        <w:sz w:val="20"/>
      </w:rPr>
    </w:lvl>
    <w:lvl w:ilvl="4">
      <w:start w:val="1"/>
      <w:numFmt w:val="lowerLetter"/>
      <w:lvlText w:val="%5."/>
      <w:lvlJc w:val="left"/>
      <w:pPr>
        <w:ind w:left="3600" w:hanging="360"/>
      </w:pPr>
    </w:lvl>
    <w:lvl w:ilvl="5">
      <w:start w:val="1"/>
      <w:numFmt w:val="upperLetter"/>
      <w:lvlText w:val="%6."/>
      <w:lvlJc w:val="left"/>
      <w:pPr>
        <w:ind w:left="4320" w:hanging="180"/>
      </w:pPr>
      <w:rPr>
        <w:b/>
        <w:bCs/>
        <w:color w:val="000066"/>
      </w:r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6" w15:restartNumberingAfterBreak="0">
    <w:nsid w:val="75F876EB"/>
    <w:multiLevelType w:val="hybridMultilevel"/>
    <w:tmpl w:val="DDC08FEE"/>
    <w:lvl w:ilvl="0" w:tplc="AAE6D1C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7" w15:restartNumberingAfterBreak="0">
    <w:nsid w:val="77095F40"/>
    <w:multiLevelType w:val="hybridMultilevel"/>
    <w:tmpl w:val="BF6C1E0A"/>
    <w:lvl w:ilvl="0" w:tplc="04090001">
      <w:start w:val="1"/>
      <w:numFmt w:val="bullet"/>
      <w:lvlText w:val=""/>
      <w:lvlJc w:val="left"/>
      <w:pPr>
        <w:ind w:left="1242" w:hanging="360"/>
      </w:pPr>
      <w:rPr>
        <w:rFonts w:ascii="Symbol" w:hAnsi="Symbol" w:hint="default"/>
      </w:rPr>
    </w:lvl>
    <w:lvl w:ilvl="1" w:tplc="04090003" w:tentative="1">
      <w:start w:val="1"/>
      <w:numFmt w:val="bullet"/>
      <w:lvlText w:val="o"/>
      <w:lvlJc w:val="left"/>
      <w:pPr>
        <w:ind w:left="1962" w:hanging="360"/>
      </w:pPr>
      <w:rPr>
        <w:rFonts w:ascii="Courier New" w:hAnsi="Courier New" w:cs="Courier New" w:hint="default"/>
      </w:rPr>
    </w:lvl>
    <w:lvl w:ilvl="2" w:tplc="04090005" w:tentative="1">
      <w:start w:val="1"/>
      <w:numFmt w:val="bullet"/>
      <w:lvlText w:val=""/>
      <w:lvlJc w:val="left"/>
      <w:pPr>
        <w:ind w:left="2682" w:hanging="360"/>
      </w:pPr>
      <w:rPr>
        <w:rFonts w:ascii="Wingdings" w:hAnsi="Wingdings" w:hint="default"/>
      </w:rPr>
    </w:lvl>
    <w:lvl w:ilvl="3" w:tplc="04090001" w:tentative="1">
      <w:start w:val="1"/>
      <w:numFmt w:val="bullet"/>
      <w:lvlText w:val=""/>
      <w:lvlJc w:val="left"/>
      <w:pPr>
        <w:ind w:left="3402" w:hanging="360"/>
      </w:pPr>
      <w:rPr>
        <w:rFonts w:ascii="Symbol" w:hAnsi="Symbol" w:hint="default"/>
      </w:rPr>
    </w:lvl>
    <w:lvl w:ilvl="4" w:tplc="04090003" w:tentative="1">
      <w:start w:val="1"/>
      <w:numFmt w:val="bullet"/>
      <w:lvlText w:val="o"/>
      <w:lvlJc w:val="left"/>
      <w:pPr>
        <w:ind w:left="4122" w:hanging="360"/>
      </w:pPr>
      <w:rPr>
        <w:rFonts w:ascii="Courier New" w:hAnsi="Courier New" w:cs="Courier New" w:hint="default"/>
      </w:rPr>
    </w:lvl>
    <w:lvl w:ilvl="5" w:tplc="04090005" w:tentative="1">
      <w:start w:val="1"/>
      <w:numFmt w:val="bullet"/>
      <w:lvlText w:val=""/>
      <w:lvlJc w:val="left"/>
      <w:pPr>
        <w:ind w:left="4842" w:hanging="360"/>
      </w:pPr>
      <w:rPr>
        <w:rFonts w:ascii="Wingdings" w:hAnsi="Wingdings" w:hint="default"/>
      </w:rPr>
    </w:lvl>
    <w:lvl w:ilvl="6" w:tplc="04090001" w:tentative="1">
      <w:start w:val="1"/>
      <w:numFmt w:val="bullet"/>
      <w:lvlText w:val=""/>
      <w:lvlJc w:val="left"/>
      <w:pPr>
        <w:ind w:left="5562" w:hanging="360"/>
      </w:pPr>
      <w:rPr>
        <w:rFonts w:ascii="Symbol" w:hAnsi="Symbol" w:hint="default"/>
      </w:rPr>
    </w:lvl>
    <w:lvl w:ilvl="7" w:tplc="04090003" w:tentative="1">
      <w:start w:val="1"/>
      <w:numFmt w:val="bullet"/>
      <w:lvlText w:val="o"/>
      <w:lvlJc w:val="left"/>
      <w:pPr>
        <w:ind w:left="6282" w:hanging="360"/>
      </w:pPr>
      <w:rPr>
        <w:rFonts w:ascii="Courier New" w:hAnsi="Courier New" w:cs="Courier New" w:hint="default"/>
      </w:rPr>
    </w:lvl>
    <w:lvl w:ilvl="8" w:tplc="04090005" w:tentative="1">
      <w:start w:val="1"/>
      <w:numFmt w:val="bullet"/>
      <w:lvlText w:val=""/>
      <w:lvlJc w:val="left"/>
      <w:pPr>
        <w:ind w:left="7002" w:hanging="360"/>
      </w:pPr>
      <w:rPr>
        <w:rFonts w:ascii="Wingdings" w:hAnsi="Wingdings" w:hint="default"/>
      </w:rPr>
    </w:lvl>
  </w:abstractNum>
  <w:abstractNum w:abstractNumId="108" w15:restartNumberingAfterBreak="0">
    <w:nsid w:val="77653F5C"/>
    <w:multiLevelType w:val="multilevel"/>
    <w:tmpl w:val="E9DA005C"/>
    <w:lvl w:ilvl="0">
      <w:start w:val="1"/>
      <w:numFmt w:val="upperRoman"/>
      <w:lvlText w:val="%1.  "/>
      <w:lvlJc w:val="left"/>
      <w:pPr>
        <w:tabs>
          <w:tab w:val="left" w:pos="360"/>
        </w:tabs>
        <w:ind w:left="720" w:hanging="720"/>
      </w:pPr>
      <w:rPr>
        <w:rFonts w:ascii="Arial Bold" w:hAnsi="Arial Bold" w:hint="default"/>
        <w:b/>
        <w:i w:val="0"/>
        <w:color w:val="auto"/>
        <w:sz w:val="20"/>
        <w:szCs w:val="24"/>
      </w:rPr>
    </w:lvl>
    <w:lvl w:ilvl="1">
      <w:start w:val="1"/>
      <w:numFmt w:val="upperLetter"/>
      <w:lvlText w:val="%2."/>
      <w:lvlJc w:val="left"/>
      <w:pPr>
        <w:tabs>
          <w:tab w:val="left" w:pos="720"/>
        </w:tabs>
        <w:ind w:left="720" w:hanging="720"/>
      </w:pPr>
      <w:rPr>
        <w:rFonts w:hint="default"/>
        <w:b/>
        <w:i w:val="0"/>
        <w:color w:val="auto"/>
        <w:sz w:val="20"/>
        <w:szCs w:val="24"/>
      </w:rPr>
    </w:lvl>
    <w:lvl w:ilvl="2">
      <w:start w:val="1"/>
      <w:numFmt w:val="decimal"/>
      <w:lvlText w:val="(%3)"/>
      <w:lvlJc w:val="left"/>
      <w:pPr>
        <w:tabs>
          <w:tab w:val="left" w:pos="1080"/>
        </w:tabs>
        <w:ind w:left="1440" w:hanging="720"/>
      </w:pPr>
      <w:rPr>
        <w:rFonts w:ascii="Arial" w:hAnsi="Arial" w:hint="default"/>
        <w:b w:val="0"/>
        <w:i w:val="0"/>
        <w:sz w:val="20"/>
        <w:szCs w:val="24"/>
      </w:rPr>
    </w:lvl>
    <w:lvl w:ilvl="3">
      <w:start w:val="1"/>
      <w:numFmt w:val="lowerLetter"/>
      <w:lvlText w:val="(%4)"/>
      <w:lvlJc w:val="left"/>
      <w:pPr>
        <w:tabs>
          <w:tab w:val="left" w:pos="1440"/>
        </w:tabs>
        <w:ind w:left="2160" w:hanging="720"/>
      </w:pPr>
      <w:rPr>
        <w:rFonts w:ascii="Arial" w:hAnsi="Arial" w:hint="default"/>
        <w:b w:val="0"/>
        <w:i w:val="0"/>
        <w:sz w:val="20"/>
        <w:szCs w:val="24"/>
      </w:rPr>
    </w:lvl>
    <w:lvl w:ilvl="4">
      <w:start w:val="1"/>
      <w:numFmt w:val="lowerRoman"/>
      <w:lvlText w:val="(%5)"/>
      <w:lvlJc w:val="left"/>
      <w:pPr>
        <w:tabs>
          <w:tab w:val="left" w:pos="2160"/>
        </w:tabs>
        <w:ind w:left="2880" w:hanging="720"/>
      </w:pPr>
      <w:rPr>
        <w:rFonts w:ascii="Arial" w:hAnsi="Arial" w:hint="default"/>
        <w:b w:val="0"/>
        <w:i w:val="0"/>
        <w:color w:val="auto"/>
        <w:sz w:val="2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109" w15:restartNumberingAfterBreak="0">
    <w:nsid w:val="7D266D7E"/>
    <w:multiLevelType w:val="multilevel"/>
    <w:tmpl w:val="95B86236"/>
    <w:lvl w:ilvl="0">
      <w:start w:val="1"/>
      <w:numFmt w:val="decimal"/>
      <w:lvlText w:val="%1."/>
      <w:lvlJc w:val="left"/>
      <w:pPr>
        <w:ind w:left="2160" w:hanging="360"/>
      </w:pPr>
      <w:rPr>
        <w:rFonts w:hint="default"/>
        <w:b/>
        <w:bCs/>
        <w:i w:val="0"/>
        <w:sz w:val="20"/>
      </w:rPr>
    </w:lvl>
    <w:lvl w:ilvl="1">
      <w:start w:val="1"/>
      <w:numFmt w:val="lowerLetter"/>
      <w:lvlText w:val="%2."/>
      <w:lvlJc w:val="left"/>
      <w:pPr>
        <w:ind w:left="2880" w:hanging="360"/>
      </w:pPr>
    </w:lvl>
    <w:lvl w:ilvl="2">
      <w:start w:val="1"/>
      <w:numFmt w:val="lowerRoman"/>
      <w:lvlText w:val="%3."/>
      <w:lvlJc w:val="right"/>
      <w:pPr>
        <w:ind w:left="3600" w:hanging="180"/>
      </w:p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110" w15:restartNumberingAfterBreak="0">
    <w:nsid w:val="7D404F3D"/>
    <w:multiLevelType w:val="multilevel"/>
    <w:tmpl w:val="E9DA005C"/>
    <w:lvl w:ilvl="0">
      <w:start w:val="1"/>
      <w:numFmt w:val="upperRoman"/>
      <w:lvlText w:val="%1.  "/>
      <w:lvlJc w:val="left"/>
      <w:pPr>
        <w:tabs>
          <w:tab w:val="left" w:pos="360"/>
        </w:tabs>
        <w:ind w:left="720" w:hanging="720"/>
      </w:pPr>
      <w:rPr>
        <w:rFonts w:ascii="Arial Bold" w:hAnsi="Arial Bold" w:hint="default"/>
        <w:b/>
        <w:i w:val="0"/>
        <w:color w:val="auto"/>
        <w:sz w:val="20"/>
        <w:szCs w:val="24"/>
      </w:rPr>
    </w:lvl>
    <w:lvl w:ilvl="1">
      <w:start w:val="1"/>
      <w:numFmt w:val="upperLetter"/>
      <w:lvlText w:val="%2."/>
      <w:lvlJc w:val="left"/>
      <w:pPr>
        <w:tabs>
          <w:tab w:val="left" w:pos="720"/>
        </w:tabs>
        <w:ind w:left="720" w:hanging="720"/>
      </w:pPr>
      <w:rPr>
        <w:rFonts w:hint="default"/>
        <w:b/>
        <w:i w:val="0"/>
        <w:color w:val="auto"/>
        <w:sz w:val="20"/>
        <w:szCs w:val="24"/>
      </w:rPr>
    </w:lvl>
    <w:lvl w:ilvl="2">
      <w:start w:val="1"/>
      <w:numFmt w:val="decimal"/>
      <w:lvlText w:val="(%3)"/>
      <w:lvlJc w:val="left"/>
      <w:pPr>
        <w:tabs>
          <w:tab w:val="left" w:pos="1080"/>
        </w:tabs>
        <w:ind w:left="1440" w:hanging="720"/>
      </w:pPr>
      <w:rPr>
        <w:rFonts w:ascii="Arial" w:hAnsi="Arial" w:hint="default"/>
        <w:b w:val="0"/>
        <w:i w:val="0"/>
        <w:sz w:val="20"/>
        <w:szCs w:val="24"/>
      </w:rPr>
    </w:lvl>
    <w:lvl w:ilvl="3">
      <w:start w:val="1"/>
      <w:numFmt w:val="lowerLetter"/>
      <w:lvlText w:val="(%4)"/>
      <w:lvlJc w:val="left"/>
      <w:pPr>
        <w:tabs>
          <w:tab w:val="left" w:pos="1440"/>
        </w:tabs>
        <w:ind w:left="2160" w:hanging="720"/>
      </w:pPr>
      <w:rPr>
        <w:rFonts w:ascii="Arial" w:hAnsi="Arial" w:hint="default"/>
        <w:b w:val="0"/>
        <w:i w:val="0"/>
        <w:sz w:val="20"/>
        <w:szCs w:val="24"/>
      </w:rPr>
    </w:lvl>
    <w:lvl w:ilvl="4">
      <w:start w:val="1"/>
      <w:numFmt w:val="lowerRoman"/>
      <w:lvlText w:val="(%5)"/>
      <w:lvlJc w:val="left"/>
      <w:pPr>
        <w:tabs>
          <w:tab w:val="left" w:pos="2160"/>
        </w:tabs>
        <w:ind w:left="2880" w:hanging="720"/>
      </w:pPr>
      <w:rPr>
        <w:rFonts w:ascii="Arial" w:hAnsi="Arial" w:hint="default"/>
        <w:b w:val="0"/>
        <w:i w:val="0"/>
        <w:color w:val="auto"/>
        <w:sz w:val="20"/>
      </w:rPr>
    </w:lvl>
    <w:lvl w:ilvl="5">
      <w:start w:val="1"/>
      <w:numFmt w:val="lowerRoman"/>
      <w:lvlText w:val="(%6)"/>
      <w:lvlJc w:val="left"/>
      <w:pPr>
        <w:tabs>
          <w:tab w:val="left" w:pos="2160"/>
        </w:tabs>
        <w:ind w:left="2160" w:hanging="360"/>
      </w:pPr>
      <w:rPr>
        <w:rFonts w:hint="default"/>
      </w:rPr>
    </w:lvl>
    <w:lvl w:ilvl="6">
      <w:start w:val="1"/>
      <w:numFmt w:val="decimal"/>
      <w:lvlText w:val="%7."/>
      <w:lvlJc w:val="left"/>
      <w:pPr>
        <w:tabs>
          <w:tab w:val="left" w:pos="2520"/>
        </w:tabs>
        <w:ind w:left="2520" w:hanging="360"/>
      </w:pPr>
      <w:rPr>
        <w:rFonts w:hint="default"/>
      </w:rPr>
    </w:lvl>
    <w:lvl w:ilvl="7">
      <w:start w:val="1"/>
      <w:numFmt w:val="lowerLetter"/>
      <w:lvlText w:val="%8."/>
      <w:lvlJc w:val="left"/>
      <w:pPr>
        <w:tabs>
          <w:tab w:val="left" w:pos="2880"/>
        </w:tabs>
        <w:ind w:left="2880" w:hanging="360"/>
      </w:pPr>
      <w:rPr>
        <w:rFonts w:hint="default"/>
      </w:rPr>
    </w:lvl>
    <w:lvl w:ilvl="8">
      <w:start w:val="1"/>
      <w:numFmt w:val="lowerRoman"/>
      <w:lvlText w:val="%9."/>
      <w:lvlJc w:val="left"/>
      <w:pPr>
        <w:tabs>
          <w:tab w:val="left" w:pos="3240"/>
        </w:tabs>
        <w:ind w:left="3240" w:hanging="360"/>
      </w:pPr>
      <w:rPr>
        <w:rFonts w:hint="default"/>
      </w:rPr>
    </w:lvl>
  </w:abstractNum>
  <w:abstractNum w:abstractNumId="111" w15:restartNumberingAfterBreak="0">
    <w:nsid w:val="7E23650F"/>
    <w:multiLevelType w:val="hybridMultilevel"/>
    <w:tmpl w:val="B32290F8"/>
    <w:lvl w:ilvl="0" w:tplc="EE54A8DC">
      <w:start w:val="1"/>
      <w:numFmt w:val="upperRoman"/>
      <w:lvlText w:val="%1."/>
      <w:lvlJc w:val="left"/>
      <w:pPr>
        <w:ind w:left="720" w:hanging="360"/>
      </w:pPr>
      <w:rPr>
        <w:rFonts w:hint="default"/>
        <w:color w:val="auto"/>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240410388">
    <w:abstractNumId w:val="103"/>
    <w:lvlOverride w:ilvl="0">
      <w:lvl w:ilvl="0">
        <w:start w:val="1"/>
        <w:numFmt w:val="decimal"/>
        <w:pStyle w:val="Heading1"/>
        <w:lvlText w:val="%1.0"/>
        <w:lvlJc w:val="left"/>
        <w:pPr>
          <w:tabs>
            <w:tab w:val="left" w:pos="360"/>
            <w:tab w:val="num" w:pos="720"/>
          </w:tabs>
          <w:ind w:left="0" w:firstLine="0"/>
        </w:pPr>
        <w:rPr>
          <w:rFonts w:ascii="Arial Bold" w:hAnsi="Arial Bold" w:cs="Times New Roman" w:hint="default"/>
          <w:b/>
          <w:i w:val="0"/>
          <w:color w:val="000066"/>
          <w:sz w:val="20"/>
          <w:szCs w:val="28"/>
        </w:rPr>
      </w:lvl>
    </w:lvlOverride>
    <w:lvlOverride w:ilvl="1">
      <w:lvl w:ilvl="1">
        <w:start w:val="1"/>
        <w:numFmt w:val="decimal"/>
        <w:pStyle w:val="Heading2"/>
        <w:lvlText w:val="%1.%2."/>
        <w:lvlJc w:val="left"/>
        <w:pPr>
          <w:tabs>
            <w:tab w:val="num" w:pos="4590"/>
          </w:tabs>
          <w:ind w:left="4590" w:hanging="720"/>
        </w:pPr>
        <w:rPr>
          <w:rFonts w:ascii="Arial Bold" w:hAnsi="Arial Bold" w:cs="Times New Roman" w:hint="default"/>
          <w:b/>
          <w:i w:val="0"/>
          <w:color w:val="000066"/>
          <w:sz w:val="20"/>
          <w:szCs w:val="24"/>
        </w:rPr>
      </w:lvl>
    </w:lvlOverride>
    <w:lvlOverride w:ilvl="2">
      <w:lvl w:ilvl="2">
        <w:start w:val="1"/>
        <w:numFmt w:val="upperLetter"/>
        <w:lvlText w:val="%3."/>
        <w:lvlJc w:val="left"/>
        <w:pPr>
          <w:tabs>
            <w:tab w:val="num" w:pos="1440"/>
            <w:tab w:val="left" w:pos="2340"/>
          </w:tabs>
          <w:ind w:left="1440" w:hanging="720"/>
        </w:pPr>
        <w:rPr>
          <w:rFonts w:ascii="Arial" w:eastAsiaTheme="majorEastAsia" w:hAnsi="Arial" w:cs="Arial" w:hint="default"/>
          <w:b/>
          <w:i w:val="0"/>
          <w:color w:val="auto"/>
          <w:sz w:val="20"/>
          <w:szCs w:val="24"/>
        </w:rPr>
      </w:lvl>
    </w:lvlOverride>
    <w:lvlOverride w:ilvl="3">
      <w:lvl w:ilvl="3">
        <w:start w:val="1"/>
        <w:numFmt w:val="decimal"/>
        <w:lvlText w:val="%4."/>
        <w:lvlJc w:val="left"/>
        <w:pPr>
          <w:tabs>
            <w:tab w:val="left" w:pos="1440"/>
            <w:tab w:val="num" w:pos="2160"/>
          </w:tabs>
          <w:ind w:left="2160" w:hanging="720"/>
        </w:pPr>
        <w:rPr>
          <w:rFonts w:ascii="Arial" w:eastAsia="Times New Roman" w:hAnsi="Arial" w:cs="Arial" w:hint="default"/>
          <w:b/>
          <w:i w:val="0"/>
          <w:color w:val="000066"/>
          <w:sz w:val="20"/>
          <w:szCs w:val="28"/>
        </w:rPr>
      </w:lvl>
    </w:lvlOverride>
    <w:lvlOverride w:ilvl="4">
      <w:lvl w:ilvl="4">
        <w:start w:val="1"/>
        <w:numFmt w:val="decimal"/>
        <w:lvlText w:val="%5."/>
        <w:lvlJc w:val="left"/>
        <w:pPr>
          <w:tabs>
            <w:tab w:val="left" w:pos="1800"/>
            <w:tab w:val="num" w:pos="2880"/>
          </w:tabs>
          <w:ind w:left="2880" w:hanging="720"/>
        </w:pPr>
        <w:rPr>
          <w:rFonts w:ascii="Arial" w:eastAsia="Times New Roman" w:hAnsi="Arial" w:cs="Arial" w:hint="default"/>
          <w:b/>
          <w:i w:val="0"/>
          <w:color w:val="000066"/>
          <w:sz w:val="20"/>
          <w:szCs w:val="24"/>
        </w:rPr>
      </w:lvl>
    </w:lvlOverride>
    <w:lvlOverride w:ilvl="5">
      <w:lvl w:ilvl="5">
        <w:start w:val="1"/>
        <w:numFmt w:val="decimal"/>
        <w:lvlText w:val="(%6)"/>
        <w:lvlJc w:val="left"/>
        <w:pPr>
          <w:tabs>
            <w:tab w:val="left" w:pos="2160"/>
            <w:tab w:val="num" w:pos="2520"/>
          </w:tabs>
          <w:ind w:left="2520" w:hanging="720"/>
        </w:pPr>
        <w:rPr>
          <w:rFonts w:ascii="Arial" w:hAnsi="Arial" w:cs="Times New Roman" w:hint="default"/>
          <w:b/>
          <w:i w:val="0"/>
          <w:color w:val="000066"/>
          <w:sz w:val="20"/>
          <w:szCs w:val="24"/>
        </w:rPr>
      </w:lvl>
    </w:lvlOverride>
    <w:lvlOverride w:ilvl="6">
      <w:lvl w:ilvl="6">
        <w:start w:val="1"/>
        <w:numFmt w:val="decimal"/>
        <w:lvlText w:val="%1.%2.%3.%4.%5.%6.%7."/>
        <w:lvlJc w:val="left"/>
        <w:pPr>
          <w:tabs>
            <w:tab w:val="left" w:pos="2520"/>
            <w:tab w:val="num" w:pos="5760"/>
          </w:tabs>
          <w:ind w:left="3960" w:hanging="1080"/>
        </w:pPr>
        <w:rPr>
          <w:b w:val="0"/>
          <w:i w:val="0"/>
          <w:sz w:val="24"/>
          <w:szCs w:val="24"/>
        </w:rPr>
      </w:lvl>
    </w:lvlOverride>
    <w:lvlOverride w:ilvl="7">
      <w:lvl w:ilvl="7">
        <w:start w:val="1"/>
        <w:numFmt w:val="decimal"/>
        <w:lvlText w:val="%1.%2.%3.%4.%5.%6.%7.%8."/>
        <w:lvlJc w:val="left"/>
        <w:pPr>
          <w:tabs>
            <w:tab w:val="left" w:pos="2880"/>
            <w:tab w:val="num" w:pos="6480"/>
          </w:tabs>
          <w:ind w:left="4464" w:hanging="1224"/>
        </w:pPr>
        <w:rPr>
          <w:b w:val="0"/>
          <w:i w:val="0"/>
          <w:sz w:val="24"/>
          <w:szCs w:val="24"/>
        </w:rPr>
      </w:lvl>
    </w:lvlOverride>
    <w:lvlOverride w:ilvl="8">
      <w:lvl w:ilvl="8">
        <w:start w:val="1"/>
        <w:numFmt w:val="decimal"/>
        <w:lvlText w:val="%1.%2.%3.%4.%5.%6.%7.%8.%9."/>
        <w:lvlJc w:val="left"/>
        <w:pPr>
          <w:tabs>
            <w:tab w:val="left" w:pos="3240"/>
            <w:tab w:val="num" w:pos="7200"/>
          </w:tabs>
          <w:ind w:left="5040" w:hanging="1440"/>
        </w:pPr>
        <w:rPr>
          <w:b w:val="0"/>
          <w:i w:val="0"/>
          <w:sz w:val="24"/>
          <w:szCs w:val="24"/>
        </w:rPr>
      </w:lvl>
    </w:lvlOverride>
  </w:num>
  <w:num w:numId="2" w16cid:durableId="879514584">
    <w:abstractNumId w:val="59"/>
  </w:num>
  <w:num w:numId="3" w16cid:durableId="438374402">
    <w:abstractNumId w:val="105"/>
  </w:num>
  <w:num w:numId="4" w16cid:durableId="1052995326">
    <w:abstractNumId w:val="48"/>
  </w:num>
  <w:num w:numId="5" w16cid:durableId="1736968207">
    <w:abstractNumId w:val="0"/>
    <w:lvlOverride w:ilvl="0">
      <w:startOverride w:val="1"/>
      <w:lvl w:ilvl="0" w:tentative="1">
        <w:start w:val="1"/>
        <w:numFmt w:val="decimal"/>
        <w:pStyle w:val="QuickA"/>
        <w:lvlText w:val="%1."/>
        <w:lvlJc w:val="left"/>
      </w:lvl>
    </w:lvlOverride>
  </w:num>
  <w:num w:numId="6" w16cid:durableId="2123956279">
    <w:abstractNumId w:val="10"/>
  </w:num>
  <w:num w:numId="7" w16cid:durableId="455488747">
    <w:abstractNumId w:val="72"/>
  </w:num>
  <w:num w:numId="8" w16cid:durableId="1283071792">
    <w:abstractNumId w:val="33"/>
  </w:num>
  <w:num w:numId="9" w16cid:durableId="1549217476">
    <w:abstractNumId w:val="69"/>
  </w:num>
  <w:num w:numId="10" w16cid:durableId="562763884">
    <w:abstractNumId w:val="12"/>
  </w:num>
  <w:num w:numId="11" w16cid:durableId="1418936922">
    <w:abstractNumId w:val="88"/>
  </w:num>
  <w:num w:numId="12" w16cid:durableId="1597665719">
    <w:abstractNumId w:val="51"/>
  </w:num>
  <w:num w:numId="13" w16cid:durableId="441608972">
    <w:abstractNumId w:val="5"/>
  </w:num>
  <w:num w:numId="14" w16cid:durableId="806124912">
    <w:abstractNumId w:val="89"/>
  </w:num>
  <w:num w:numId="15" w16cid:durableId="1146780775">
    <w:abstractNumId w:val="6"/>
  </w:num>
  <w:num w:numId="16" w16cid:durableId="1008172442">
    <w:abstractNumId w:val="63"/>
  </w:num>
  <w:num w:numId="17" w16cid:durableId="1017659020">
    <w:abstractNumId w:val="78"/>
  </w:num>
  <w:num w:numId="18" w16cid:durableId="559170383">
    <w:abstractNumId w:val="36"/>
  </w:num>
  <w:num w:numId="19" w16cid:durableId="1940868183">
    <w:abstractNumId w:val="40"/>
  </w:num>
  <w:num w:numId="20" w16cid:durableId="189080299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4473065">
    <w:abstractNumId w:val="32"/>
  </w:num>
  <w:num w:numId="22" w16cid:durableId="44528685">
    <w:abstractNumId w:val="107"/>
  </w:num>
  <w:num w:numId="23" w16cid:durableId="1458062679">
    <w:abstractNumId w:val="82"/>
  </w:num>
  <w:num w:numId="24" w16cid:durableId="1654063874">
    <w:abstractNumId w:val="70"/>
  </w:num>
  <w:num w:numId="25" w16cid:durableId="1626277263">
    <w:abstractNumId w:val="101"/>
  </w:num>
  <w:num w:numId="26" w16cid:durableId="1844516162">
    <w:abstractNumId w:val="81"/>
  </w:num>
  <w:num w:numId="27" w16cid:durableId="1742673037">
    <w:abstractNumId w:val="61"/>
  </w:num>
  <w:num w:numId="28" w16cid:durableId="1212300869">
    <w:abstractNumId w:val="24"/>
  </w:num>
  <w:num w:numId="29" w16cid:durableId="395511691">
    <w:abstractNumId w:val="97"/>
  </w:num>
  <w:num w:numId="30" w16cid:durableId="1970360007">
    <w:abstractNumId w:val="2"/>
  </w:num>
  <w:num w:numId="31" w16cid:durableId="151145503">
    <w:abstractNumId w:val="34"/>
  </w:num>
  <w:num w:numId="32" w16cid:durableId="1310137436">
    <w:abstractNumId w:val="28"/>
  </w:num>
  <w:num w:numId="33" w16cid:durableId="2086949761">
    <w:abstractNumId w:val="76"/>
  </w:num>
  <w:num w:numId="34" w16cid:durableId="1833569978">
    <w:abstractNumId w:val="65"/>
  </w:num>
  <w:num w:numId="35" w16cid:durableId="915238064">
    <w:abstractNumId w:val="90"/>
  </w:num>
  <w:num w:numId="36" w16cid:durableId="293290867">
    <w:abstractNumId w:val="93"/>
  </w:num>
  <w:num w:numId="37" w16cid:durableId="311832124">
    <w:abstractNumId w:val="60"/>
  </w:num>
  <w:num w:numId="38" w16cid:durableId="452793667">
    <w:abstractNumId w:val="64"/>
  </w:num>
  <w:num w:numId="39" w16cid:durableId="982126072">
    <w:abstractNumId w:val="23"/>
  </w:num>
  <w:num w:numId="40" w16cid:durableId="72510532">
    <w:abstractNumId w:val="110"/>
  </w:num>
  <w:num w:numId="41" w16cid:durableId="574555635">
    <w:abstractNumId w:val="54"/>
  </w:num>
  <w:num w:numId="42" w16cid:durableId="420682697">
    <w:abstractNumId w:val="67"/>
  </w:num>
  <w:num w:numId="43" w16cid:durableId="1717123778">
    <w:abstractNumId w:val="16"/>
  </w:num>
  <w:num w:numId="44" w16cid:durableId="642656673">
    <w:abstractNumId w:val="4"/>
  </w:num>
  <w:num w:numId="45" w16cid:durableId="864250887">
    <w:abstractNumId w:val="104"/>
  </w:num>
  <w:num w:numId="46" w16cid:durableId="1981953296">
    <w:abstractNumId w:val="14"/>
  </w:num>
  <w:num w:numId="47" w16cid:durableId="1656108925">
    <w:abstractNumId w:val="66"/>
  </w:num>
  <w:num w:numId="48" w16cid:durableId="823399116">
    <w:abstractNumId w:val="55"/>
  </w:num>
  <w:num w:numId="49" w16cid:durableId="196166015">
    <w:abstractNumId w:val="11"/>
  </w:num>
  <w:num w:numId="50" w16cid:durableId="672495102">
    <w:abstractNumId w:val="80"/>
  </w:num>
  <w:num w:numId="51" w16cid:durableId="1890989952">
    <w:abstractNumId w:val="1"/>
  </w:num>
  <w:num w:numId="52" w16cid:durableId="1791317102">
    <w:abstractNumId w:val="18"/>
  </w:num>
  <w:num w:numId="53" w16cid:durableId="1702196801">
    <w:abstractNumId w:val="46"/>
  </w:num>
  <w:num w:numId="54" w16cid:durableId="1864974829">
    <w:abstractNumId w:val="103"/>
    <w:lvlOverride w:ilvl="0">
      <w:lvl w:ilvl="0">
        <w:start w:val="1"/>
        <w:numFmt w:val="decimal"/>
        <w:pStyle w:val="Heading1"/>
        <w:lvlText w:val="%1.0"/>
        <w:lvlJc w:val="left"/>
        <w:pPr>
          <w:tabs>
            <w:tab w:val="left" w:pos="360"/>
            <w:tab w:val="num" w:pos="720"/>
          </w:tabs>
          <w:ind w:left="0" w:firstLine="0"/>
        </w:pPr>
        <w:rPr>
          <w:rFonts w:ascii="Arial Bold" w:hAnsi="Arial Bold" w:cs="Times New Roman" w:hint="default"/>
          <w:b/>
          <w:i w:val="0"/>
          <w:color w:val="000066"/>
          <w:sz w:val="20"/>
          <w:szCs w:val="28"/>
        </w:rPr>
      </w:lvl>
    </w:lvlOverride>
    <w:lvlOverride w:ilvl="1">
      <w:lvl w:ilvl="1">
        <w:start w:val="1"/>
        <w:numFmt w:val="decimal"/>
        <w:pStyle w:val="Heading2"/>
        <w:lvlText w:val="%1.%2."/>
        <w:lvlJc w:val="left"/>
        <w:pPr>
          <w:tabs>
            <w:tab w:val="num" w:pos="1890"/>
          </w:tabs>
          <w:ind w:left="1890" w:hanging="720"/>
        </w:pPr>
        <w:rPr>
          <w:rFonts w:ascii="Arial Bold" w:hAnsi="Arial Bold" w:cs="Times New Roman" w:hint="default"/>
          <w:b/>
          <w:i w:val="0"/>
          <w:color w:val="000066"/>
          <w:sz w:val="20"/>
          <w:szCs w:val="24"/>
        </w:rPr>
      </w:lvl>
    </w:lvlOverride>
    <w:lvlOverride w:ilvl="2">
      <w:lvl w:ilvl="2">
        <w:start w:val="1"/>
        <w:numFmt w:val="upperLetter"/>
        <w:lvlText w:val="%3."/>
        <w:lvlJc w:val="left"/>
        <w:pPr>
          <w:tabs>
            <w:tab w:val="num" w:pos="1440"/>
            <w:tab w:val="left" w:pos="2340"/>
          </w:tabs>
          <w:ind w:left="1440" w:hanging="720"/>
        </w:pPr>
        <w:rPr>
          <w:rFonts w:ascii="Arial" w:eastAsiaTheme="majorEastAsia" w:hAnsi="Arial" w:cs="Arial" w:hint="default"/>
          <w:b/>
          <w:i w:val="0"/>
          <w:color w:val="auto"/>
          <w:sz w:val="20"/>
          <w:szCs w:val="24"/>
        </w:rPr>
      </w:lvl>
    </w:lvlOverride>
    <w:lvlOverride w:ilvl="3">
      <w:lvl w:ilvl="3">
        <w:start w:val="1"/>
        <w:numFmt w:val="decimal"/>
        <w:lvlText w:val="%4."/>
        <w:lvlJc w:val="left"/>
        <w:pPr>
          <w:tabs>
            <w:tab w:val="left" w:pos="1440"/>
            <w:tab w:val="num" w:pos="2160"/>
          </w:tabs>
          <w:ind w:left="2160" w:hanging="720"/>
        </w:pPr>
        <w:rPr>
          <w:rFonts w:ascii="Arial" w:eastAsia="Times New Roman" w:hAnsi="Arial" w:cs="Arial" w:hint="default"/>
          <w:b/>
          <w:i w:val="0"/>
          <w:color w:val="000066"/>
          <w:sz w:val="20"/>
          <w:szCs w:val="28"/>
        </w:rPr>
      </w:lvl>
    </w:lvlOverride>
    <w:lvlOverride w:ilvl="4">
      <w:lvl w:ilvl="4">
        <w:start w:val="1"/>
        <w:numFmt w:val="decimal"/>
        <w:lvlText w:val="%5."/>
        <w:lvlJc w:val="left"/>
        <w:pPr>
          <w:tabs>
            <w:tab w:val="left" w:pos="1800"/>
            <w:tab w:val="num" w:pos="2880"/>
          </w:tabs>
          <w:ind w:left="2880" w:hanging="720"/>
        </w:pPr>
        <w:rPr>
          <w:rFonts w:ascii="Arial" w:eastAsia="Times New Roman" w:hAnsi="Arial" w:cs="Arial" w:hint="default"/>
          <w:b/>
          <w:i w:val="0"/>
          <w:color w:val="000066"/>
          <w:sz w:val="20"/>
          <w:szCs w:val="24"/>
        </w:rPr>
      </w:lvl>
    </w:lvlOverride>
    <w:lvlOverride w:ilvl="5">
      <w:lvl w:ilvl="5">
        <w:start w:val="1"/>
        <w:numFmt w:val="decimal"/>
        <w:lvlText w:val="(%6)"/>
        <w:lvlJc w:val="left"/>
        <w:pPr>
          <w:tabs>
            <w:tab w:val="left" w:pos="2160"/>
            <w:tab w:val="num" w:pos="2520"/>
          </w:tabs>
          <w:ind w:left="2520" w:hanging="720"/>
        </w:pPr>
        <w:rPr>
          <w:rFonts w:ascii="Arial" w:hAnsi="Arial" w:cs="Times New Roman" w:hint="default"/>
          <w:b/>
          <w:i w:val="0"/>
          <w:color w:val="000066"/>
          <w:sz w:val="20"/>
          <w:szCs w:val="24"/>
        </w:rPr>
      </w:lvl>
    </w:lvlOverride>
    <w:lvlOverride w:ilvl="6">
      <w:lvl w:ilvl="6">
        <w:start w:val="1"/>
        <w:numFmt w:val="decimal"/>
        <w:lvlText w:val="%1.%2.%3.%4.%5.%6.%7."/>
        <w:lvlJc w:val="left"/>
        <w:pPr>
          <w:tabs>
            <w:tab w:val="left" w:pos="2520"/>
            <w:tab w:val="num" w:pos="5760"/>
          </w:tabs>
          <w:ind w:left="3960" w:hanging="1080"/>
        </w:pPr>
        <w:rPr>
          <w:b w:val="0"/>
          <w:i w:val="0"/>
          <w:sz w:val="24"/>
          <w:szCs w:val="24"/>
        </w:rPr>
      </w:lvl>
    </w:lvlOverride>
    <w:lvlOverride w:ilvl="7">
      <w:lvl w:ilvl="7">
        <w:start w:val="1"/>
        <w:numFmt w:val="decimal"/>
        <w:lvlText w:val="%1.%2.%3.%4.%5.%6.%7.%8."/>
        <w:lvlJc w:val="left"/>
        <w:pPr>
          <w:tabs>
            <w:tab w:val="left" w:pos="2880"/>
            <w:tab w:val="num" w:pos="6480"/>
          </w:tabs>
          <w:ind w:left="4464" w:hanging="1224"/>
        </w:pPr>
        <w:rPr>
          <w:b w:val="0"/>
          <w:i w:val="0"/>
          <w:sz w:val="24"/>
          <w:szCs w:val="24"/>
        </w:rPr>
      </w:lvl>
    </w:lvlOverride>
    <w:lvlOverride w:ilvl="8">
      <w:lvl w:ilvl="8">
        <w:start w:val="1"/>
        <w:numFmt w:val="decimal"/>
        <w:lvlText w:val="%1.%2.%3.%4.%5.%6.%7.%8.%9."/>
        <w:lvlJc w:val="left"/>
        <w:pPr>
          <w:tabs>
            <w:tab w:val="left" w:pos="3240"/>
            <w:tab w:val="num" w:pos="7200"/>
          </w:tabs>
          <w:ind w:left="5040" w:hanging="1440"/>
        </w:pPr>
        <w:rPr>
          <w:b w:val="0"/>
          <w:i w:val="0"/>
          <w:sz w:val="24"/>
          <w:szCs w:val="24"/>
        </w:rPr>
      </w:lvl>
    </w:lvlOverride>
  </w:num>
  <w:num w:numId="55" w16cid:durableId="1343782491">
    <w:abstractNumId w:val="103"/>
    <w:lvlOverride w:ilvl="0">
      <w:lvl w:ilvl="0">
        <w:start w:val="1"/>
        <w:numFmt w:val="decimal"/>
        <w:pStyle w:val="Heading1"/>
        <w:lvlText w:val="%1.0"/>
        <w:lvlJc w:val="left"/>
        <w:pPr>
          <w:tabs>
            <w:tab w:val="num" w:pos="720"/>
          </w:tabs>
          <w:ind w:left="0" w:firstLine="0"/>
        </w:pPr>
        <w:rPr>
          <w:rFonts w:ascii="Arial Bold" w:hAnsi="Arial Bold" w:hint="default"/>
          <w:b/>
          <w:i w:val="0"/>
          <w:color w:val="000066"/>
          <w:sz w:val="20"/>
          <w:szCs w:val="28"/>
        </w:rPr>
      </w:lvl>
    </w:lvlOverride>
    <w:lvlOverride w:ilvl="1">
      <w:lvl w:ilvl="1">
        <w:start w:val="1"/>
        <w:numFmt w:val="decimal"/>
        <w:pStyle w:val="Heading2"/>
        <w:lvlText w:val="%1.%2."/>
        <w:lvlJc w:val="left"/>
        <w:pPr>
          <w:tabs>
            <w:tab w:val="num" w:pos="720"/>
          </w:tabs>
          <w:ind w:left="720" w:hanging="720"/>
        </w:pPr>
        <w:rPr>
          <w:rFonts w:ascii="Arial Bold" w:hAnsi="Arial Bold" w:hint="default"/>
          <w:b/>
          <w:i w:val="0"/>
          <w:color w:val="000066"/>
          <w:sz w:val="20"/>
          <w:szCs w:val="24"/>
        </w:rPr>
      </w:lvl>
    </w:lvlOverride>
    <w:lvlOverride w:ilvl="2">
      <w:lvl w:ilvl="2">
        <w:start w:val="1"/>
        <w:numFmt w:val="upperLetter"/>
        <w:lvlText w:val="%3."/>
        <w:lvlJc w:val="left"/>
        <w:pPr>
          <w:tabs>
            <w:tab w:val="num" w:pos="1440"/>
          </w:tabs>
          <w:ind w:left="1440" w:hanging="720"/>
        </w:pPr>
        <w:rPr>
          <w:rFonts w:ascii="Arial" w:eastAsiaTheme="majorEastAsia" w:hAnsi="Arial" w:cs="Arial" w:hint="default"/>
          <w:b/>
          <w:i w:val="0"/>
          <w:color w:val="000066"/>
          <w:sz w:val="20"/>
          <w:szCs w:val="24"/>
        </w:rPr>
      </w:lvl>
    </w:lvlOverride>
    <w:lvlOverride w:ilvl="3">
      <w:lvl w:ilvl="3">
        <w:start w:val="1"/>
        <w:numFmt w:val="decimal"/>
        <w:lvlText w:val="%4."/>
        <w:lvlJc w:val="left"/>
        <w:pPr>
          <w:tabs>
            <w:tab w:val="num" w:pos="2160"/>
          </w:tabs>
          <w:ind w:left="2160" w:hanging="720"/>
        </w:pPr>
        <w:rPr>
          <w:rFonts w:ascii="Arial" w:eastAsia="Times New Roman" w:hAnsi="Arial" w:cs="Arial" w:hint="default"/>
          <w:b/>
          <w:bCs w:val="0"/>
          <w:i w:val="0"/>
          <w:color w:val="auto"/>
          <w:sz w:val="20"/>
          <w:szCs w:val="28"/>
        </w:rPr>
      </w:lvl>
    </w:lvlOverride>
    <w:lvlOverride w:ilvl="4">
      <w:lvl w:ilvl="4">
        <w:start w:val="1"/>
        <w:numFmt w:val="lowerLetter"/>
        <w:lvlText w:val="%5."/>
        <w:lvlJc w:val="left"/>
        <w:pPr>
          <w:tabs>
            <w:tab w:val="num" w:pos="2880"/>
          </w:tabs>
          <w:ind w:left="2880" w:hanging="720"/>
        </w:pPr>
        <w:rPr>
          <w:rFonts w:ascii="Arial" w:eastAsia="Times New Roman" w:hAnsi="Arial" w:cs="Arial" w:hint="default"/>
          <w:b/>
          <w:i w:val="0"/>
          <w:color w:val="000066"/>
          <w:sz w:val="20"/>
          <w:szCs w:val="24"/>
        </w:rPr>
      </w:lvl>
    </w:lvlOverride>
    <w:lvlOverride w:ilvl="5">
      <w:lvl w:ilvl="5">
        <w:start w:val="1"/>
        <w:numFmt w:val="lowerRoman"/>
        <w:lvlText w:val="(%6)"/>
        <w:lvlJc w:val="left"/>
        <w:pPr>
          <w:tabs>
            <w:tab w:val="num" w:pos="2520"/>
          </w:tabs>
          <w:ind w:left="2520" w:hanging="720"/>
        </w:pPr>
        <w:rPr>
          <w:rFonts w:ascii="Arial" w:hAnsi="Arial" w:hint="default"/>
          <w:b/>
          <w:i w:val="0"/>
          <w:color w:val="000066"/>
          <w:sz w:val="20"/>
          <w:szCs w:val="24"/>
        </w:rPr>
      </w:lvl>
    </w:lvlOverride>
    <w:lvlOverride w:ilvl="6">
      <w:lvl w:ilvl="6">
        <w:start w:val="1"/>
        <w:numFmt w:val="decimal"/>
        <w:lvlText w:val="%1.%2.%3.%4.%5.%6.%7."/>
        <w:lvlJc w:val="left"/>
        <w:pPr>
          <w:tabs>
            <w:tab w:val="num" w:pos="5760"/>
          </w:tabs>
          <w:ind w:left="3960" w:hanging="1080"/>
        </w:pPr>
        <w:rPr>
          <w:rFonts w:hint="default"/>
          <w:b w:val="0"/>
          <w:i w:val="0"/>
          <w:sz w:val="24"/>
          <w:szCs w:val="24"/>
        </w:rPr>
      </w:lvl>
    </w:lvlOverride>
    <w:lvlOverride w:ilvl="7">
      <w:lvl w:ilvl="7">
        <w:start w:val="1"/>
        <w:numFmt w:val="decimal"/>
        <w:lvlText w:val="%1.%2.%3.%4.%5.%6.%7.%8."/>
        <w:lvlJc w:val="left"/>
        <w:pPr>
          <w:tabs>
            <w:tab w:val="num" w:pos="6480"/>
          </w:tabs>
          <w:ind w:left="4464" w:hanging="1224"/>
        </w:pPr>
        <w:rPr>
          <w:rFonts w:hint="default"/>
          <w:b w:val="0"/>
          <w:i w:val="0"/>
          <w:sz w:val="24"/>
          <w:szCs w:val="24"/>
        </w:rPr>
      </w:lvl>
    </w:lvlOverride>
    <w:lvlOverride w:ilvl="8">
      <w:lvl w:ilvl="8">
        <w:start w:val="1"/>
        <w:numFmt w:val="decimal"/>
        <w:lvlText w:val="%1.%2.%3.%4.%5.%6.%7.%8.%9."/>
        <w:lvlJc w:val="left"/>
        <w:pPr>
          <w:tabs>
            <w:tab w:val="num" w:pos="7200"/>
          </w:tabs>
          <w:ind w:left="5040" w:hanging="1440"/>
        </w:pPr>
        <w:rPr>
          <w:rFonts w:hint="default"/>
          <w:b w:val="0"/>
          <w:i w:val="0"/>
          <w:sz w:val="24"/>
          <w:szCs w:val="24"/>
        </w:rPr>
      </w:lvl>
    </w:lvlOverride>
  </w:num>
  <w:num w:numId="56" w16cid:durableId="1464348771">
    <w:abstractNumId w:val="42"/>
  </w:num>
  <w:num w:numId="57" w16cid:durableId="636106733">
    <w:abstractNumId w:val="13"/>
  </w:num>
  <w:num w:numId="58" w16cid:durableId="587734638">
    <w:abstractNumId w:val="103"/>
    <w:lvlOverride w:ilvl="0">
      <w:lvl w:ilvl="0">
        <w:start w:val="1"/>
        <w:numFmt w:val="decimal"/>
        <w:pStyle w:val="Heading1"/>
        <w:lvlText w:val="%1.0"/>
        <w:lvlJc w:val="left"/>
        <w:pPr>
          <w:tabs>
            <w:tab w:val="num" w:pos="720"/>
          </w:tabs>
          <w:ind w:left="0" w:firstLine="0"/>
        </w:pPr>
        <w:rPr>
          <w:rFonts w:ascii="Arial Bold" w:hAnsi="Arial Bold" w:hint="default"/>
          <w:b/>
          <w:i w:val="0"/>
          <w:color w:val="000066"/>
          <w:sz w:val="20"/>
          <w:szCs w:val="28"/>
        </w:rPr>
      </w:lvl>
    </w:lvlOverride>
    <w:lvlOverride w:ilvl="1">
      <w:lvl w:ilvl="1">
        <w:start w:val="1"/>
        <w:numFmt w:val="decimal"/>
        <w:pStyle w:val="Heading2"/>
        <w:lvlText w:val="%1.%2."/>
        <w:lvlJc w:val="left"/>
        <w:pPr>
          <w:tabs>
            <w:tab w:val="num" w:pos="720"/>
          </w:tabs>
          <w:ind w:left="720" w:hanging="720"/>
        </w:pPr>
        <w:rPr>
          <w:rFonts w:ascii="Arial Bold" w:hAnsi="Arial Bold" w:hint="default"/>
          <w:b/>
          <w:i w:val="0"/>
          <w:color w:val="000066"/>
          <w:sz w:val="20"/>
          <w:szCs w:val="24"/>
        </w:rPr>
      </w:lvl>
    </w:lvlOverride>
    <w:lvlOverride w:ilvl="2">
      <w:lvl w:ilvl="2">
        <w:start w:val="1"/>
        <w:numFmt w:val="upperLetter"/>
        <w:lvlText w:val="%3."/>
        <w:lvlJc w:val="left"/>
        <w:pPr>
          <w:tabs>
            <w:tab w:val="num" w:pos="1440"/>
          </w:tabs>
          <w:ind w:left="1440" w:hanging="720"/>
        </w:pPr>
        <w:rPr>
          <w:rFonts w:ascii="Arial" w:eastAsiaTheme="majorEastAsia" w:hAnsi="Arial" w:cs="Arial" w:hint="default"/>
          <w:b/>
          <w:i w:val="0"/>
          <w:color w:val="000066"/>
          <w:sz w:val="20"/>
          <w:szCs w:val="24"/>
        </w:rPr>
      </w:lvl>
    </w:lvlOverride>
    <w:lvlOverride w:ilvl="3">
      <w:lvl w:ilvl="3">
        <w:start w:val="1"/>
        <w:numFmt w:val="decimal"/>
        <w:lvlText w:val="%4."/>
        <w:lvlJc w:val="left"/>
        <w:pPr>
          <w:tabs>
            <w:tab w:val="num" w:pos="2160"/>
          </w:tabs>
          <w:ind w:left="2160" w:hanging="720"/>
        </w:pPr>
        <w:rPr>
          <w:rFonts w:ascii="Arial" w:eastAsia="Times New Roman" w:hAnsi="Arial" w:cs="Arial" w:hint="default"/>
          <w:b/>
          <w:bCs w:val="0"/>
          <w:i w:val="0"/>
          <w:color w:val="auto"/>
          <w:sz w:val="20"/>
          <w:szCs w:val="28"/>
        </w:rPr>
      </w:lvl>
    </w:lvlOverride>
    <w:lvlOverride w:ilvl="4">
      <w:lvl w:ilvl="4">
        <w:start w:val="1"/>
        <w:numFmt w:val="lowerLetter"/>
        <w:lvlText w:val="%5."/>
        <w:lvlJc w:val="left"/>
        <w:pPr>
          <w:tabs>
            <w:tab w:val="num" w:pos="2880"/>
          </w:tabs>
          <w:ind w:left="2880" w:hanging="720"/>
        </w:pPr>
        <w:rPr>
          <w:rFonts w:ascii="Arial" w:eastAsia="Times New Roman" w:hAnsi="Arial" w:cs="Arial" w:hint="default"/>
          <w:b/>
          <w:i w:val="0"/>
          <w:color w:val="000066"/>
          <w:sz w:val="20"/>
          <w:szCs w:val="24"/>
        </w:rPr>
      </w:lvl>
    </w:lvlOverride>
    <w:lvlOverride w:ilvl="5">
      <w:lvl w:ilvl="5">
        <w:start w:val="1"/>
        <w:numFmt w:val="lowerRoman"/>
        <w:lvlText w:val="(%6)"/>
        <w:lvlJc w:val="left"/>
        <w:pPr>
          <w:tabs>
            <w:tab w:val="num" w:pos="2520"/>
          </w:tabs>
          <w:ind w:left="2520" w:hanging="720"/>
        </w:pPr>
        <w:rPr>
          <w:rFonts w:ascii="Arial" w:hAnsi="Arial" w:hint="default"/>
          <w:b/>
          <w:i w:val="0"/>
          <w:color w:val="000066"/>
          <w:sz w:val="20"/>
          <w:szCs w:val="24"/>
        </w:rPr>
      </w:lvl>
    </w:lvlOverride>
    <w:lvlOverride w:ilvl="6">
      <w:lvl w:ilvl="6">
        <w:start w:val="1"/>
        <w:numFmt w:val="decimal"/>
        <w:lvlText w:val="%1.%2.%3.%4.%5.%6.%7."/>
        <w:lvlJc w:val="left"/>
        <w:pPr>
          <w:tabs>
            <w:tab w:val="num" w:pos="5760"/>
          </w:tabs>
          <w:ind w:left="3960" w:hanging="1080"/>
        </w:pPr>
        <w:rPr>
          <w:rFonts w:hint="default"/>
          <w:b w:val="0"/>
          <w:i w:val="0"/>
          <w:sz w:val="24"/>
          <w:szCs w:val="24"/>
        </w:rPr>
      </w:lvl>
    </w:lvlOverride>
    <w:lvlOverride w:ilvl="7">
      <w:lvl w:ilvl="7">
        <w:start w:val="1"/>
        <w:numFmt w:val="decimal"/>
        <w:lvlText w:val="%1.%2.%3.%4.%5.%6.%7.%8."/>
        <w:lvlJc w:val="left"/>
        <w:pPr>
          <w:tabs>
            <w:tab w:val="num" w:pos="6480"/>
          </w:tabs>
          <w:ind w:left="4464" w:hanging="1224"/>
        </w:pPr>
        <w:rPr>
          <w:rFonts w:hint="default"/>
          <w:b w:val="0"/>
          <w:i w:val="0"/>
          <w:sz w:val="24"/>
          <w:szCs w:val="24"/>
        </w:rPr>
      </w:lvl>
    </w:lvlOverride>
    <w:lvlOverride w:ilvl="8">
      <w:lvl w:ilvl="8">
        <w:start w:val="1"/>
        <w:numFmt w:val="decimal"/>
        <w:lvlText w:val="%1.%2.%3.%4.%5.%6.%7.%8.%9."/>
        <w:lvlJc w:val="left"/>
        <w:pPr>
          <w:tabs>
            <w:tab w:val="num" w:pos="7200"/>
          </w:tabs>
          <w:ind w:left="5040" w:hanging="1440"/>
        </w:pPr>
        <w:rPr>
          <w:rFonts w:hint="default"/>
          <w:b w:val="0"/>
          <w:i w:val="0"/>
          <w:sz w:val="24"/>
          <w:szCs w:val="24"/>
        </w:rPr>
      </w:lvl>
    </w:lvlOverride>
  </w:num>
  <w:num w:numId="59" w16cid:durableId="676270544">
    <w:abstractNumId w:val="79"/>
  </w:num>
  <w:num w:numId="60" w16cid:durableId="937522384">
    <w:abstractNumId w:val="103"/>
    <w:lvlOverride w:ilvl="0">
      <w:lvl w:ilvl="0">
        <w:start w:val="1"/>
        <w:numFmt w:val="decimal"/>
        <w:pStyle w:val="Heading1"/>
        <w:lvlText w:val="%1.0"/>
        <w:lvlJc w:val="left"/>
        <w:pPr>
          <w:tabs>
            <w:tab w:val="num" w:pos="720"/>
          </w:tabs>
          <w:ind w:left="0" w:firstLine="0"/>
        </w:pPr>
        <w:rPr>
          <w:rFonts w:ascii="Arial Bold" w:hAnsi="Arial Bold" w:hint="default"/>
          <w:b/>
          <w:i w:val="0"/>
          <w:color w:val="000066"/>
          <w:sz w:val="20"/>
          <w:szCs w:val="28"/>
        </w:rPr>
      </w:lvl>
    </w:lvlOverride>
    <w:lvlOverride w:ilvl="1">
      <w:lvl w:ilvl="1">
        <w:start w:val="1"/>
        <w:numFmt w:val="decimal"/>
        <w:pStyle w:val="Heading2"/>
        <w:lvlText w:val="%1.%2."/>
        <w:lvlJc w:val="left"/>
        <w:pPr>
          <w:tabs>
            <w:tab w:val="num" w:pos="720"/>
          </w:tabs>
          <w:ind w:left="720" w:hanging="720"/>
        </w:pPr>
        <w:rPr>
          <w:rFonts w:ascii="Arial Bold" w:hAnsi="Arial Bold" w:hint="default"/>
          <w:b/>
          <w:i w:val="0"/>
          <w:color w:val="000066"/>
          <w:sz w:val="20"/>
          <w:szCs w:val="24"/>
        </w:rPr>
      </w:lvl>
    </w:lvlOverride>
    <w:lvlOverride w:ilvl="2">
      <w:lvl w:ilvl="2">
        <w:start w:val="1"/>
        <w:numFmt w:val="upperLetter"/>
        <w:lvlText w:val="%3."/>
        <w:lvlJc w:val="left"/>
        <w:pPr>
          <w:tabs>
            <w:tab w:val="num" w:pos="1440"/>
          </w:tabs>
          <w:ind w:left="1440" w:hanging="720"/>
        </w:pPr>
        <w:rPr>
          <w:rFonts w:ascii="Arial" w:eastAsiaTheme="majorEastAsia" w:hAnsi="Arial" w:cs="Arial" w:hint="default"/>
          <w:b/>
          <w:i w:val="0"/>
          <w:color w:val="000066"/>
          <w:sz w:val="20"/>
          <w:szCs w:val="24"/>
        </w:rPr>
      </w:lvl>
    </w:lvlOverride>
    <w:lvlOverride w:ilvl="3">
      <w:lvl w:ilvl="3">
        <w:start w:val="1"/>
        <w:numFmt w:val="decimal"/>
        <w:lvlText w:val="%4."/>
        <w:lvlJc w:val="left"/>
        <w:pPr>
          <w:tabs>
            <w:tab w:val="num" w:pos="2160"/>
          </w:tabs>
          <w:ind w:left="2160" w:hanging="720"/>
        </w:pPr>
        <w:rPr>
          <w:rFonts w:ascii="Arial" w:eastAsia="Times New Roman" w:hAnsi="Arial" w:cs="Arial" w:hint="default"/>
          <w:b/>
          <w:bCs/>
          <w:i w:val="0"/>
          <w:color w:val="000066"/>
          <w:sz w:val="20"/>
          <w:szCs w:val="28"/>
        </w:rPr>
      </w:lvl>
    </w:lvlOverride>
    <w:lvlOverride w:ilvl="4">
      <w:lvl w:ilvl="4">
        <w:start w:val="1"/>
        <w:numFmt w:val="lowerLetter"/>
        <w:lvlText w:val="%5."/>
        <w:lvlJc w:val="left"/>
        <w:pPr>
          <w:tabs>
            <w:tab w:val="num" w:pos="2880"/>
          </w:tabs>
          <w:ind w:left="2880" w:hanging="720"/>
        </w:pPr>
        <w:rPr>
          <w:rFonts w:ascii="Arial" w:eastAsia="Times New Roman" w:hAnsi="Arial" w:cs="Arial" w:hint="default"/>
          <w:b/>
          <w:bCs w:val="0"/>
          <w:i w:val="0"/>
          <w:color w:val="000066"/>
          <w:sz w:val="20"/>
          <w:szCs w:val="24"/>
        </w:rPr>
      </w:lvl>
    </w:lvlOverride>
    <w:lvlOverride w:ilvl="5">
      <w:lvl w:ilvl="5">
        <w:start w:val="1"/>
        <w:numFmt w:val="lowerRoman"/>
        <w:lvlText w:val="(%6)"/>
        <w:lvlJc w:val="left"/>
        <w:pPr>
          <w:tabs>
            <w:tab w:val="num" w:pos="2520"/>
          </w:tabs>
          <w:ind w:left="2520" w:hanging="720"/>
        </w:pPr>
        <w:rPr>
          <w:rFonts w:ascii="Arial" w:hAnsi="Arial" w:hint="default"/>
          <w:b/>
          <w:i w:val="0"/>
          <w:color w:val="000066"/>
          <w:sz w:val="20"/>
          <w:szCs w:val="24"/>
        </w:rPr>
      </w:lvl>
    </w:lvlOverride>
    <w:lvlOverride w:ilvl="6">
      <w:lvl w:ilvl="6">
        <w:start w:val="1"/>
        <w:numFmt w:val="decimal"/>
        <w:lvlText w:val="%1.%2.%3.%4.%5.%6.%7."/>
        <w:lvlJc w:val="left"/>
        <w:pPr>
          <w:tabs>
            <w:tab w:val="num" w:pos="5760"/>
          </w:tabs>
          <w:ind w:left="3960" w:hanging="1080"/>
        </w:pPr>
        <w:rPr>
          <w:rFonts w:hint="default"/>
          <w:b w:val="0"/>
          <w:i w:val="0"/>
          <w:sz w:val="24"/>
          <w:szCs w:val="24"/>
        </w:rPr>
      </w:lvl>
    </w:lvlOverride>
    <w:lvlOverride w:ilvl="7">
      <w:lvl w:ilvl="7">
        <w:start w:val="1"/>
        <w:numFmt w:val="decimal"/>
        <w:lvlText w:val="%1.%2.%3.%4.%5.%6.%7.%8."/>
        <w:lvlJc w:val="left"/>
        <w:pPr>
          <w:tabs>
            <w:tab w:val="num" w:pos="6480"/>
          </w:tabs>
          <w:ind w:left="4464" w:hanging="1224"/>
        </w:pPr>
        <w:rPr>
          <w:rFonts w:hint="default"/>
          <w:b w:val="0"/>
          <w:i w:val="0"/>
          <w:sz w:val="24"/>
          <w:szCs w:val="24"/>
        </w:rPr>
      </w:lvl>
    </w:lvlOverride>
    <w:lvlOverride w:ilvl="8">
      <w:lvl w:ilvl="8">
        <w:start w:val="1"/>
        <w:numFmt w:val="decimal"/>
        <w:lvlText w:val="%1.%2.%3.%4.%5.%6.%7.%8.%9."/>
        <w:lvlJc w:val="left"/>
        <w:pPr>
          <w:tabs>
            <w:tab w:val="num" w:pos="7200"/>
          </w:tabs>
          <w:ind w:left="5040" w:hanging="1440"/>
        </w:pPr>
        <w:rPr>
          <w:rFonts w:hint="default"/>
          <w:b w:val="0"/>
          <w:i w:val="0"/>
          <w:sz w:val="24"/>
          <w:szCs w:val="24"/>
        </w:rPr>
      </w:lvl>
    </w:lvlOverride>
  </w:num>
  <w:num w:numId="61" w16cid:durableId="166285161">
    <w:abstractNumId w:val="29"/>
  </w:num>
  <w:num w:numId="62" w16cid:durableId="794366627">
    <w:abstractNumId w:val="100"/>
  </w:num>
  <w:num w:numId="63" w16cid:durableId="315963041">
    <w:abstractNumId w:val="25"/>
  </w:num>
  <w:num w:numId="64" w16cid:durableId="353965014">
    <w:abstractNumId w:val="91"/>
  </w:num>
  <w:num w:numId="65" w16cid:durableId="967971583">
    <w:abstractNumId w:val="99"/>
  </w:num>
  <w:num w:numId="66" w16cid:durableId="1508014425">
    <w:abstractNumId w:val="84"/>
  </w:num>
  <w:num w:numId="67" w16cid:durableId="509637924">
    <w:abstractNumId w:val="45"/>
  </w:num>
  <w:num w:numId="68" w16cid:durableId="1220172154">
    <w:abstractNumId w:val="22"/>
  </w:num>
  <w:num w:numId="69" w16cid:durableId="1912428959">
    <w:abstractNumId w:val="26"/>
  </w:num>
  <w:num w:numId="70" w16cid:durableId="8871829">
    <w:abstractNumId w:val="106"/>
  </w:num>
  <w:num w:numId="71" w16cid:durableId="926423877">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743064520">
    <w:abstractNumId w:val="73"/>
  </w:num>
  <w:num w:numId="73" w16cid:durableId="6905021">
    <w:abstractNumId w:val="52"/>
  </w:num>
  <w:num w:numId="74" w16cid:durableId="1580670133">
    <w:abstractNumId w:val="86"/>
  </w:num>
  <w:num w:numId="75" w16cid:durableId="1217862374">
    <w:abstractNumId w:val="111"/>
  </w:num>
  <w:num w:numId="76" w16cid:durableId="346831987">
    <w:abstractNumId w:val="57"/>
  </w:num>
  <w:num w:numId="77" w16cid:durableId="1443573360">
    <w:abstractNumId w:val="58"/>
  </w:num>
  <w:num w:numId="78" w16cid:durableId="2023704011">
    <w:abstractNumId w:val="92"/>
  </w:num>
  <w:num w:numId="79" w16cid:durableId="235476371">
    <w:abstractNumId w:val="9"/>
  </w:num>
  <w:num w:numId="80" w16cid:durableId="2071996372">
    <w:abstractNumId w:val="50"/>
  </w:num>
  <w:num w:numId="81" w16cid:durableId="1323390847">
    <w:abstractNumId w:val="15"/>
  </w:num>
  <w:num w:numId="82" w16cid:durableId="1970043305">
    <w:abstractNumId w:val="19"/>
  </w:num>
  <w:num w:numId="83" w16cid:durableId="935866981">
    <w:abstractNumId w:val="8"/>
  </w:num>
  <w:num w:numId="84" w16cid:durableId="983201696">
    <w:abstractNumId w:val="95"/>
  </w:num>
  <w:num w:numId="85" w16cid:durableId="96407806">
    <w:abstractNumId w:val="44"/>
  </w:num>
  <w:num w:numId="86" w16cid:durableId="94835825">
    <w:abstractNumId w:val="62"/>
  </w:num>
  <w:num w:numId="87" w16cid:durableId="1134132477">
    <w:abstractNumId w:val="94"/>
  </w:num>
  <w:num w:numId="88" w16cid:durableId="315569285">
    <w:abstractNumId w:val="31"/>
  </w:num>
  <w:num w:numId="89" w16cid:durableId="177696582">
    <w:abstractNumId w:val="77"/>
  </w:num>
  <w:num w:numId="90" w16cid:durableId="2018458440">
    <w:abstractNumId w:val="17"/>
  </w:num>
  <w:num w:numId="91" w16cid:durableId="49505351">
    <w:abstractNumId w:val="96"/>
  </w:num>
  <w:num w:numId="92" w16cid:durableId="2129739016">
    <w:abstractNumId w:val="35"/>
  </w:num>
  <w:num w:numId="93" w16cid:durableId="1385175913">
    <w:abstractNumId w:val="30"/>
  </w:num>
  <w:num w:numId="94" w16cid:durableId="1906335117">
    <w:abstractNumId w:val="108"/>
  </w:num>
  <w:num w:numId="95" w16cid:durableId="1202017576">
    <w:abstractNumId w:val="56"/>
  </w:num>
  <w:num w:numId="96" w16cid:durableId="997265808">
    <w:abstractNumId w:val="3"/>
  </w:num>
  <w:num w:numId="97" w16cid:durableId="141164569">
    <w:abstractNumId w:val="98"/>
  </w:num>
  <w:num w:numId="98" w16cid:durableId="538783540">
    <w:abstractNumId w:val="7"/>
  </w:num>
  <w:num w:numId="99" w16cid:durableId="1825463982">
    <w:abstractNumId w:val="87"/>
  </w:num>
  <w:num w:numId="100" w16cid:durableId="658385689">
    <w:abstractNumId w:val="37"/>
  </w:num>
  <w:num w:numId="101" w16cid:durableId="799610626">
    <w:abstractNumId w:val="47"/>
  </w:num>
  <w:num w:numId="102" w16cid:durableId="648021976">
    <w:abstractNumId w:val="41"/>
  </w:num>
  <w:num w:numId="103" w16cid:durableId="451100358">
    <w:abstractNumId w:val="21"/>
  </w:num>
  <w:num w:numId="104" w16cid:durableId="1812015550">
    <w:abstractNumId w:val="20"/>
  </w:num>
  <w:num w:numId="105" w16cid:durableId="295721665">
    <w:abstractNumId w:val="68"/>
  </w:num>
  <w:num w:numId="106" w16cid:durableId="763918903">
    <w:abstractNumId w:val="75"/>
  </w:num>
  <w:num w:numId="107" w16cid:durableId="314264643">
    <w:abstractNumId w:val="103"/>
    <w:lvlOverride w:ilvl="0">
      <w:startOverride w:val="1"/>
      <w:lvl w:ilvl="0">
        <w:start w:val="1"/>
        <w:numFmt w:val="decimal"/>
        <w:pStyle w:val="Heading1"/>
        <w:lvlText w:val="%1.0"/>
        <w:lvlJc w:val="left"/>
        <w:pPr>
          <w:tabs>
            <w:tab w:val="left" w:pos="360"/>
            <w:tab w:val="num" w:pos="720"/>
          </w:tabs>
          <w:ind w:left="0" w:firstLine="0"/>
        </w:pPr>
        <w:rPr>
          <w:rFonts w:ascii="Arial Bold" w:hAnsi="Arial Bold" w:cs="Times New Roman" w:hint="default"/>
          <w:b/>
          <w:i w:val="0"/>
          <w:color w:val="000066"/>
          <w:sz w:val="20"/>
          <w:szCs w:val="28"/>
        </w:rPr>
      </w:lvl>
    </w:lvlOverride>
    <w:lvlOverride w:ilvl="1">
      <w:startOverride w:val="1"/>
      <w:lvl w:ilvl="1">
        <w:start w:val="1"/>
        <w:numFmt w:val="decimal"/>
        <w:pStyle w:val="Heading2"/>
        <w:lvlText w:val="%1.%2."/>
        <w:lvlJc w:val="left"/>
        <w:pPr>
          <w:tabs>
            <w:tab w:val="num" w:pos="4590"/>
          </w:tabs>
          <w:ind w:left="4590" w:hanging="720"/>
        </w:pPr>
        <w:rPr>
          <w:rFonts w:ascii="Arial Bold" w:hAnsi="Arial Bold" w:cs="Times New Roman" w:hint="default"/>
          <w:b/>
          <w:i w:val="0"/>
          <w:color w:val="000066"/>
          <w:sz w:val="20"/>
          <w:szCs w:val="24"/>
        </w:rPr>
      </w:lvl>
    </w:lvlOverride>
    <w:lvlOverride w:ilvl="2">
      <w:startOverride w:val="1"/>
      <w:lvl w:ilvl="2">
        <w:start w:val="1"/>
        <w:numFmt w:val="upperLetter"/>
        <w:lvlText w:val="%3."/>
        <w:lvlJc w:val="left"/>
        <w:pPr>
          <w:tabs>
            <w:tab w:val="num" w:pos="1440"/>
            <w:tab w:val="left" w:pos="2340"/>
          </w:tabs>
          <w:ind w:left="1440" w:hanging="720"/>
        </w:pPr>
        <w:rPr>
          <w:rFonts w:ascii="Arial" w:eastAsiaTheme="majorEastAsia" w:hAnsi="Arial" w:cs="Arial" w:hint="default"/>
          <w:b/>
          <w:i w:val="0"/>
          <w:color w:val="auto"/>
          <w:sz w:val="20"/>
          <w:szCs w:val="24"/>
        </w:rPr>
      </w:lvl>
    </w:lvlOverride>
    <w:lvlOverride w:ilvl="3">
      <w:startOverride w:val="1"/>
      <w:lvl w:ilvl="3">
        <w:start w:val="1"/>
        <w:numFmt w:val="decimal"/>
        <w:lvlText w:val="%4."/>
        <w:lvlJc w:val="left"/>
        <w:pPr>
          <w:tabs>
            <w:tab w:val="left" w:pos="1440"/>
            <w:tab w:val="num" w:pos="2160"/>
          </w:tabs>
          <w:ind w:left="2160" w:hanging="720"/>
        </w:pPr>
        <w:rPr>
          <w:rFonts w:ascii="Arial" w:eastAsia="Times New Roman" w:hAnsi="Arial" w:cs="Arial" w:hint="default"/>
          <w:b/>
          <w:i w:val="0"/>
          <w:color w:val="000066"/>
          <w:sz w:val="20"/>
          <w:szCs w:val="28"/>
        </w:rPr>
      </w:lvl>
    </w:lvlOverride>
    <w:lvlOverride w:ilvl="4">
      <w:startOverride w:val="1"/>
      <w:lvl w:ilvl="4">
        <w:start w:val="1"/>
        <w:numFmt w:val="decimal"/>
        <w:lvlText w:val="%5."/>
        <w:lvlJc w:val="left"/>
        <w:pPr>
          <w:tabs>
            <w:tab w:val="left" w:pos="1800"/>
            <w:tab w:val="num" w:pos="2880"/>
          </w:tabs>
          <w:ind w:left="2880" w:hanging="720"/>
        </w:pPr>
        <w:rPr>
          <w:rFonts w:ascii="Arial" w:eastAsia="Times New Roman" w:hAnsi="Arial" w:cs="Arial" w:hint="default"/>
          <w:b/>
          <w:i w:val="0"/>
          <w:color w:val="000066"/>
          <w:sz w:val="20"/>
          <w:szCs w:val="24"/>
        </w:rPr>
      </w:lvl>
    </w:lvlOverride>
    <w:lvlOverride w:ilvl="5">
      <w:startOverride w:val="1"/>
      <w:lvl w:ilvl="5">
        <w:start w:val="1"/>
        <w:numFmt w:val="decimal"/>
        <w:lvlText w:val="(%6)"/>
        <w:lvlJc w:val="left"/>
        <w:pPr>
          <w:tabs>
            <w:tab w:val="left" w:pos="2160"/>
            <w:tab w:val="num" w:pos="2520"/>
          </w:tabs>
          <w:ind w:left="2520" w:hanging="720"/>
        </w:pPr>
        <w:rPr>
          <w:rFonts w:ascii="Arial" w:hAnsi="Arial" w:cs="Times New Roman" w:hint="default"/>
          <w:b/>
          <w:i w:val="0"/>
          <w:color w:val="000066"/>
          <w:sz w:val="20"/>
          <w:szCs w:val="24"/>
        </w:rPr>
      </w:lvl>
    </w:lvlOverride>
    <w:lvlOverride w:ilvl="6">
      <w:startOverride w:val="1"/>
      <w:lvl w:ilvl="6">
        <w:start w:val="1"/>
        <w:numFmt w:val="decimal"/>
        <w:lvlText w:val="%1.%2.%3.%4.%5.%6.%7."/>
        <w:lvlJc w:val="left"/>
        <w:pPr>
          <w:tabs>
            <w:tab w:val="left" w:pos="2520"/>
            <w:tab w:val="num" w:pos="5760"/>
          </w:tabs>
          <w:ind w:left="3960" w:hanging="1080"/>
        </w:pPr>
        <w:rPr>
          <w:b w:val="0"/>
          <w:i w:val="0"/>
          <w:sz w:val="24"/>
          <w:szCs w:val="24"/>
        </w:rPr>
      </w:lvl>
    </w:lvlOverride>
    <w:lvlOverride w:ilvl="7">
      <w:startOverride w:val="1"/>
      <w:lvl w:ilvl="7">
        <w:start w:val="1"/>
        <w:numFmt w:val="decimal"/>
        <w:lvlText w:val="%1.%2.%3.%4.%5.%6.%7.%8."/>
        <w:lvlJc w:val="left"/>
        <w:pPr>
          <w:tabs>
            <w:tab w:val="left" w:pos="2880"/>
            <w:tab w:val="num" w:pos="6480"/>
          </w:tabs>
          <w:ind w:left="4464" w:hanging="1224"/>
        </w:pPr>
        <w:rPr>
          <w:b w:val="0"/>
          <w:i w:val="0"/>
          <w:sz w:val="24"/>
          <w:szCs w:val="24"/>
        </w:rPr>
      </w:lvl>
    </w:lvlOverride>
    <w:lvlOverride w:ilvl="8">
      <w:startOverride w:val="1"/>
      <w:lvl w:ilvl="8">
        <w:start w:val="1"/>
        <w:numFmt w:val="decimal"/>
        <w:lvlText w:val="%1.%2.%3.%4.%5.%6.%7.%8.%9."/>
        <w:lvlJc w:val="left"/>
        <w:pPr>
          <w:tabs>
            <w:tab w:val="left" w:pos="3240"/>
            <w:tab w:val="num" w:pos="7200"/>
          </w:tabs>
          <w:ind w:left="5040" w:hanging="1440"/>
        </w:pPr>
        <w:rPr>
          <w:b w:val="0"/>
          <w:i w:val="0"/>
          <w:sz w:val="24"/>
          <w:szCs w:val="24"/>
        </w:rPr>
      </w:lvl>
    </w:lvlOverride>
  </w:num>
  <w:num w:numId="108" w16cid:durableId="663898049">
    <w:abstractNumId w:val="103"/>
    <w:lvlOverride w:ilvl="0">
      <w:lvl w:ilvl="0">
        <w:start w:val="1"/>
        <w:numFmt w:val="decimal"/>
        <w:pStyle w:val="Heading1"/>
        <w:lvlText w:val="%1.0"/>
        <w:lvlJc w:val="left"/>
        <w:pPr>
          <w:tabs>
            <w:tab w:val="left" w:pos="360"/>
            <w:tab w:val="num" w:pos="720"/>
          </w:tabs>
          <w:ind w:left="0" w:firstLine="0"/>
        </w:pPr>
        <w:rPr>
          <w:rFonts w:ascii="Arial Bold" w:hAnsi="Arial Bold" w:cs="Times New Roman" w:hint="default"/>
          <w:b/>
          <w:i w:val="0"/>
          <w:color w:val="000066"/>
          <w:sz w:val="20"/>
          <w:szCs w:val="28"/>
        </w:rPr>
      </w:lvl>
    </w:lvlOverride>
    <w:lvlOverride w:ilvl="1">
      <w:lvl w:ilvl="1">
        <w:start w:val="1"/>
        <w:numFmt w:val="decimal"/>
        <w:pStyle w:val="Heading2"/>
        <w:lvlText w:val="%1.%2."/>
        <w:lvlJc w:val="left"/>
        <w:pPr>
          <w:tabs>
            <w:tab w:val="num" w:pos="4590"/>
          </w:tabs>
          <w:ind w:left="4590" w:hanging="720"/>
        </w:pPr>
        <w:rPr>
          <w:rFonts w:ascii="Arial Bold" w:hAnsi="Arial Bold" w:cs="Times New Roman" w:hint="default"/>
          <w:b/>
          <w:i w:val="0"/>
          <w:color w:val="000066"/>
          <w:sz w:val="20"/>
          <w:szCs w:val="24"/>
        </w:rPr>
      </w:lvl>
    </w:lvlOverride>
    <w:lvlOverride w:ilvl="2">
      <w:lvl w:ilvl="2">
        <w:start w:val="1"/>
        <w:numFmt w:val="upperLetter"/>
        <w:lvlText w:val="%3."/>
        <w:lvlJc w:val="left"/>
        <w:pPr>
          <w:tabs>
            <w:tab w:val="num" w:pos="1440"/>
            <w:tab w:val="left" w:pos="2340"/>
          </w:tabs>
          <w:ind w:left="1440" w:hanging="720"/>
        </w:pPr>
        <w:rPr>
          <w:rFonts w:ascii="Arial" w:eastAsiaTheme="majorEastAsia" w:hAnsi="Arial" w:cs="Arial" w:hint="default"/>
          <w:b/>
          <w:i w:val="0"/>
          <w:color w:val="auto"/>
          <w:sz w:val="20"/>
          <w:szCs w:val="24"/>
        </w:rPr>
      </w:lvl>
    </w:lvlOverride>
    <w:lvlOverride w:ilvl="3">
      <w:lvl w:ilvl="3">
        <w:start w:val="1"/>
        <w:numFmt w:val="decimal"/>
        <w:lvlText w:val="%4."/>
        <w:lvlJc w:val="left"/>
        <w:pPr>
          <w:tabs>
            <w:tab w:val="left" w:pos="1440"/>
            <w:tab w:val="num" w:pos="2160"/>
          </w:tabs>
          <w:ind w:left="2160" w:hanging="720"/>
        </w:pPr>
        <w:rPr>
          <w:rFonts w:ascii="Arial" w:eastAsia="Times New Roman" w:hAnsi="Arial" w:cs="Arial" w:hint="default"/>
          <w:b/>
          <w:i w:val="0"/>
          <w:color w:val="000066"/>
          <w:sz w:val="20"/>
          <w:szCs w:val="28"/>
        </w:rPr>
      </w:lvl>
    </w:lvlOverride>
    <w:lvlOverride w:ilvl="4">
      <w:lvl w:ilvl="4">
        <w:start w:val="1"/>
        <w:numFmt w:val="decimal"/>
        <w:lvlText w:val="%5."/>
        <w:lvlJc w:val="left"/>
        <w:pPr>
          <w:tabs>
            <w:tab w:val="left" w:pos="1800"/>
            <w:tab w:val="num" w:pos="2880"/>
          </w:tabs>
          <w:ind w:left="2880" w:hanging="720"/>
        </w:pPr>
        <w:rPr>
          <w:rFonts w:ascii="Arial" w:eastAsia="Times New Roman" w:hAnsi="Arial" w:cs="Arial" w:hint="default"/>
          <w:b/>
          <w:i w:val="0"/>
          <w:color w:val="000066"/>
          <w:sz w:val="20"/>
          <w:szCs w:val="24"/>
        </w:rPr>
      </w:lvl>
    </w:lvlOverride>
    <w:lvlOverride w:ilvl="5">
      <w:lvl w:ilvl="5">
        <w:start w:val="1"/>
        <w:numFmt w:val="decimal"/>
        <w:lvlText w:val="(%6)"/>
        <w:lvlJc w:val="left"/>
        <w:pPr>
          <w:tabs>
            <w:tab w:val="left" w:pos="2160"/>
            <w:tab w:val="num" w:pos="2520"/>
          </w:tabs>
          <w:ind w:left="2520" w:hanging="720"/>
        </w:pPr>
        <w:rPr>
          <w:rFonts w:ascii="Arial" w:hAnsi="Arial" w:cs="Times New Roman" w:hint="default"/>
          <w:b/>
          <w:i w:val="0"/>
          <w:color w:val="000066"/>
          <w:sz w:val="20"/>
          <w:szCs w:val="24"/>
        </w:rPr>
      </w:lvl>
    </w:lvlOverride>
    <w:lvlOverride w:ilvl="6">
      <w:lvl w:ilvl="6">
        <w:start w:val="1"/>
        <w:numFmt w:val="decimal"/>
        <w:lvlText w:val="%1.%2.%3.%4.%5.%6.%7."/>
        <w:lvlJc w:val="left"/>
        <w:pPr>
          <w:tabs>
            <w:tab w:val="left" w:pos="2520"/>
            <w:tab w:val="num" w:pos="5760"/>
          </w:tabs>
          <w:ind w:left="3960" w:hanging="1080"/>
        </w:pPr>
        <w:rPr>
          <w:b w:val="0"/>
          <w:i w:val="0"/>
          <w:sz w:val="24"/>
          <w:szCs w:val="24"/>
        </w:rPr>
      </w:lvl>
    </w:lvlOverride>
    <w:lvlOverride w:ilvl="7">
      <w:lvl w:ilvl="7">
        <w:start w:val="1"/>
        <w:numFmt w:val="decimal"/>
        <w:lvlText w:val="%1.%2.%3.%4.%5.%6.%7.%8."/>
        <w:lvlJc w:val="left"/>
        <w:pPr>
          <w:tabs>
            <w:tab w:val="left" w:pos="2880"/>
            <w:tab w:val="num" w:pos="6480"/>
          </w:tabs>
          <w:ind w:left="4464" w:hanging="1224"/>
        </w:pPr>
        <w:rPr>
          <w:b w:val="0"/>
          <w:i w:val="0"/>
          <w:sz w:val="24"/>
          <w:szCs w:val="24"/>
        </w:rPr>
      </w:lvl>
    </w:lvlOverride>
    <w:lvlOverride w:ilvl="8">
      <w:lvl w:ilvl="8">
        <w:start w:val="1"/>
        <w:numFmt w:val="decimal"/>
        <w:lvlText w:val="%1.%2.%3.%4.%5.%6.%7.%8.%9."/>
        <w:lvlJc w:val="left"/>
        <w:pPr>
          <w:tabs>
            <w:tab w:val="left" w:pos="3240"/>
            <w:tab w:val="num" w:pos="7200"/>
          </w:tabs>
          <w:ind w:left="5040" w:hanging="1440"/>
        </w:pPr>
        <w:rPr>
          <w:b w:val="0"/>
          <w:i w:val="0"/>
          <w:sz w:val="24"/>
          <w:szCs w:val="24"/>
        </w:rPr>
      </w:lvl>
    </w:lvlOverride>
  </w:num>
  <w:num w:numId="109" w16cid:durableId="1535386202">
    <w:abstractNumId w:val="103"/>
    <w:lvlOverride w:ilvl="0">
      <w:startOverride w:val="1"/>
      <w:lvl w:ilvl="0">
        <w:start w:val="1"/>
        <w:numFmt w:val="decimal"/>
        <w:pStyle w:val="Heading1"/>
        <w:lvlText w:val="%1.0"/>
        <w:lvlJc w:val="left"/>
        <w:pPr>
          <w:tabs>
            <w:tab w:val="left" w:pos="360"/>
            <w:tab w:val="num" w:pos="720"/>
          </w:tabs>
          <w:ind w:left="0" w:firstLine="0"/>
        </w:pPr>
        <w:rPr>
          <w:rFonts w:ascii="Arial Bold" w:hAnsi="Arial Bold" w:cs="Times New Roman" w:hint="default"/>
          <w:b/>
          <w:i w:val="0"/>
          <w:color w:val="000066"/>
          <w:sz w:val="20"/>
          <w:szCs w:val="28"/>
        </w:rPr>
      </w:lvl>
    </w:lvlOverride>
    <w:lvlOverride w:ilvl="1">
      <w:startOverride w:val="1"/>
      <w:lvl w:ilvl="1">
        <w:start w:val="1"/>
        <w:numFmt w:val="decimal"/>
        <w:pStyle w:val="Heading2"/>
        <w:lvlText w:val="%1.%2."/>
        <w:lvlJc w:val="left"/>
        <w:pPr>
          <w:tabs>
            <w:tab w:val="num" w:pos="4590"/>
          </w:tabs>
          <w:ind w:left="4590" w:hanging="720"/>
        </w:pPr>
        <w:rPr>
          <w:rFonts w:ascii="Arial Bold" w:hAnsi="Arial Bold" w:cs="Times New Roman" w:hint="default"/>
          <w:b/>
          <w:i w:val="0"/>
          <w:color w:val="000066"/>
          <w:sz w:val="20"/>
          <w:szCs w:val="24"/>
        </w:rPr>
      </w:lvl>
    </w:lvlOverride>
    <w:lvlOverride w:ilvl="2">
      <w:startOverride w:val="1"/>
      <w:lvl w:ilvl="2">
        <w:start w:val="1"/>
        <w:numFmt w:val="upperLetter"/>
        <w:lvlText w:val="%3."/>
        <w:lvlJc w:val="left"/>
        <w:pPr>
          <w:tabs>
            <w:tab w:val="num" w:pos="1440"/>
            <w:tab w:val="left" w:pos="2340"/>
          </w:tabs>
          <w:ind w:left="1440" w:hanging="720"/>
        </w:pPr>
        <w:rPr>
          <w:rFonts w:ascii="Arial" w:eastAsiaTheme="majorEastAsia" w:hAnsi="Arial" w:cs="Arial" w:hint="default"/>
          <w:b/>
          <w:i w:val="0"/>
          <w:color w:val="auto"/>
          <w:sz w:val="20"/>
          <w:szCs w:val="24"/>
        </w:rPr>
      </w:lvl>
    </w:lvlOverride>
    <w:lvlOverride w:ilvl="3">
      <w:startOverride w:val="1"/>
      <w:lvl w:ilvl="3">
        <w:start w:val="1"/>
        <w:numFmt w:val="decimal"/>
        <w:lvlText w:val="%4."/>
        <w:lvlJc w:val="left"/>
        <w:pPr>
          <w:tabs>
            <w:tab w:val="left" w:pos="1440"/>
            <w:tab w:val="num" w:pos="2160"/>
          </w:tabs>
          <w:ind w:left="2160" w:hanging="720"/>
        </w:pPr>
        <w:rPr>
          <w:rFonts w:ascii="Arial" w:eastAsia="Times New Roman" w:hAnsi="Arial" w:cs="Arial" w:hint="default"/>
          <w:b/>
          <w:i w:val="0"/>
          <w:color w:val="000066"/>
          <w:sz w:val="20"/>
          <w:szCs w:val="28"/>
        </w:rPr>
      </w:lvl>
    </w:lvlOverride>
    <w:lvlOverride w:ilvl="4">
      <w:startOverride w:val="1"/>
      <w:lvl w:ilvl="4">
        <w:start w:val="1"/>
        <w:numFmt w:val="decimal"/>
        <w:lvlText w:val="%5."/>
        <w:lvlJc w:val="left"/>
        <w:pPr>
          <w:tabs>
            <w:tab w:val="left" w:pos="1800"/>
            <w:tab w:val="num" w:pos="2880"/>
          </w:tabs>
          <w:ind w:left="2880" w:hanging="720"/>
        </w:pPr>
        <w:rPr>
          <w:rFonts w:ascii="Arial" w:eastAsia="Times New Roman" w:hAnsi="Arial" w:cs="Arial" w:hint="default"/>
          <w:b/>
          <w:i w:val="0"/>
          <w:color w:val="000066"/>
          <w:sz w:val="20"/>
          <w:szCs w:val="24"/>
        </w:rPr>
      </w:lvl>
    </w:lvlOverride>
    <w:lvlOverride w:ilvl="5">
      <w:startOverride w:val="1"/>
      <w:lvl w:ilvl="5">
        <w:start w:val="1"/>
        <w:numFmt w:val="decimal"/>
        <w:lvlText w:val="(%6)"/>
        <w:lvlJc w:val="left"/>
        <w:pPr>
          <w:tabs>
            <w:tab w:val="left" w:pos="2160"/>
            <w:tab w:val="num" w:pos="2520"/>
          </w:tabs>
          <w:ind w:left="2520" w:hanging="720"/>
        </w:pPr>
        <w:rPr>
          <w:rFonts w:ascii="Arial" w:hAnsi="Arial" w:cs="Times New Roman" w:hint="default"/>
          <w:b/>
          <w:i w:val="0"/>
          <w:color w:val="000066"/>
          <w:sz w:val="20"/>
          <w:szCs w:val="24"/>
        </w:rPr>
      </w:lvl>
    </w:lvlOverride>
    <w:lvlOverride w:ilvl="6">
      <w:startOverride w:val="1"/>
      <w:lvl w:ilvl="6">
        <w:start w:val="1"/>
        <w:numFmt w:val="decimal"/>
        <w:lvlText w:val="%1.%2.%3.%4.%5.%6.%7."/>
        <w:lvlJc w:val="left"/>
        <w:pPr>
          <w:tabs>
            <w:tab w:val="left" w:pos="2520"/>
            <w:tab w:val="num" w:pos="5760"/>
          </w:tabs>
          <w:ind w:left="3960" w:hanging="1080"/>
        </w:pPr>
        <w:rPr>
          <w:b w:val="0"/>
          <w:i w:val="0"/>
          <w:sz w:val="24"/>
          <w:szCs w:val="24"/>
        </w:rPr>
      </w:lvl>
    </w:lvlOverride>
    <w:lvlOverride w:ilvl="7">
      <w:startOverride w:val="1"/>
      <w:lvl w:ilvl="7">
        <w:start w:val="1"/>
        <w:numFmt w:val="decimal"/>
        <w:lvlText w:val="%1.%2.%3.%4.%5.%6.%7.%8."/>
        <w:lvlJc w:val="left"/>
        <w:pPr>
          <w:tabs>
            <w:tab w:val="left" w:pos="2880"/>
            <w:tab w:val="num" w:pos="6480"/>
          </w:tabs>
          <w:ind w:left="4464" w:hanging="1224"/>
        </w:pPr>
        <w:rPr>
          <w:b w:val="0"/>
          <w:i w:val="0"/>
          <w:sz w:val="24"/>
          <w:szCs w:val="24"/>
        </w:rPr>
      </w:lvl>
    </w:lvlOverride>
    <w:lvlOverride w:ilvl="8">
      <w:startOverride w:val="1"/>
      <w:lvl w:ilvl="8">
        <w:start w:val="1"/>
        <w:numFmt w:val="decimal"/>
        <w:lvlText w:val="%1.%2.%3.%4.%5.%6.%7.%8.%9."/>
        <w:lvlJc w:val="left"/>
        <w:pPr>
          <w:tabs>
            <w:tab w:val="left" w:pos="3240"/>
            <w:tab w:val="num" w:pos="7200"/>
          </w:tabs>
          <w:ind w:left="5040" w:hanging="1440"/>
        </w:pPr>
        <w:rPr>
          <w:b w:val="0"/>
          <w:i w:val="0"/>
          <w:sz w:val="24"/>
          <w:szCs w:val="24"/>
        </w:rPr>
      </w:lvl>
    </w:lvlOverride>
  </w:num>
  <w:num w:numId="110" w16cid:durableId="524902591">
    <w:abstractNumId w:val="103"/>
    <w:lvlOverride w:ilvl="0">
      <w:lvl w:ilvl="0">
        <w:start w:val="1"/>
        <w:numFmt w:val="decimal"/>
        <w:pStyle w:val="Heading1"/>
        <w:lvlText w:val="%1.0"/>
        <w:lvlJc w:val="left"/>
        <w:pPr>
          <w:tabs>
            <w:tab w:val="left" w:pos="360"/>
            <w:tab w:val="num" w:pos="720"/>
          </w:tabs>
          <w:ind w:left="0" w:firstLine="0"/>
        </w:pPr>
        <w:rPr>
          <w:rFonts w:ascii="Arial Bold" w:hAnsi="Arial Bold" w:cs="Times New Roman" w:hint="default"/>
          <w:b/>
          <w:i w:val="0"/>
          <w:color w:val="000066"/>
          <w:sz w:val="20"/>
          <w:szCs w:val="28"/>
        </w:rPr>
      </w:lvl>
    </w:lvlOverride>
    <w:lvlOverride w:ilvl="1">
      <w:lvl w:ilvl="1">
        <w:start w:val="1"/>
        <w:numFmt w:val="decimal"/>
        <w:pStyle w:val="Heading2"/>
        <w:lvlText w:val="%1.%2."/>
        <w:lvlJc w:val="left"/>
        <w:pPr>
          <w:tabs>
            <w:tab w:val="num" w:pos="4590"/>
          </w:tabs>
          <w:ind w:left="4590" w:hanging="720"/>
        </w:pPr>
        <w:rPr>
          <w:rFonts w:ascii="Arial Bold" w:hAnsi="Arial Bold" w:cs="Times New Roman" w:hint="default"/>
          <w:b/>
          <w:i w:val="0"/>
          <w:color w:val="000066"/>
          <w:sz w:val="20"/>
          <w:szCs w:val="24"/>
        </w:rPr>
      </w:lvl>
    </w:lvlOverride>
    <w:lvlOverride w:ilvl="2">
      <w:lvl w:ilvl="2">
        <w:start w:val="1"/>
        <w:numFmt w:val="upperLetter"/>
        <w:lvlText w:val="%3."/>
        <w:lvlJc w:val="left"/>
        <w:pPr>
          <w:tabs>
            <w:tab w:val="num" w:pos="1440"/>
            <w:tab w:val="left" w:pos="2340"/>
          </w:tabs>
          <w:ind w:left="1440" w:hanging="720"/>
        </w:pPr>
        <w:rPr>
          <w:rFonts w:ascii="Arial" w:eastAsiaTheme="majorEastAsia" w:hAnsi="Arial" w:cs="Arial" w:hint="default"/>
          <w:b/>
          <w:i w:val="0"/>
          <w:color w:val="auto"/>
          <w:sz w:val="20"/>
          <w:szCs w:val="24"/>
        </w:rPr>
      </w:lvl>
    </w:lvlOverride>
    <w:lvlOverride w:ilvl="3">
      <w:lvl w:ilvl="3">
        <w:start w:val="1"/>
        <w:numFmt w:val="decimal"/>
        <w:lvlText w:val="%4."/>
        <w:lvlJc w:val="left"/>
        <w:pPr>
          <w:tabs>
            <w:tab w:val="left" w:pos="1440"/>
            <w:tab w:val="num" w:pos="2160"/>
          </w:tabs>
          <w:ind w:left="2160" w:hanging="720"/>
        </w:pPr>
        <w:rPr>
          <w:rFonts w:ascii="Arial" w:eastAsia="Times New Roman" w:hAnsi="Arial" w:cs="Arial" w:hint="default"/>
          <w:b/>
          <w:i w:val="0"/>
          <w:color w:val="000066"/>
          <w:sz w:val="20"/>
          <w:szCs w:val="28"/>
        </w:rPr>
      </w:lvl>
    </w:lvlOverride>
    <w:lvlOverride w:ilvl="4">
      <w:lvl w:ilvl="4">
        <w:start w:val="1"/>
        <w:numFmt w:val="decimal"/>
        <w:lvlText w:val="%5."/>
        <w:lvlJc w:val="left"/>
        <w:pPr>
          <w:tabs>
            <w:tab w:val="left" w:pos="1800"/>
            <w:tab w:val="num" w:pos="2880"/>
          </w:tabs>
          <w:ind w:left="2880" w:hanging="720"/>
        </w:pPr>
        <w:rPr>
          <w:rFonts w:ascii="Arial" w:eastAsia="Times New Roman" w:hAnsi="Arial" w:cs="Arial" w:hint="default"/>
          <w:b/>
          <w:i w:val="0"/>
          <w:color w:val="000066"/>
          <w:sz w:val="20"/>
          <w:szCs w:val="24"/>
        </w:rPr>
      </w:lvl>
    </w:lvlOverride>
    <w:lvlOverride w:ilvl="5">
      <w:lvl w:ilvl="5">
        <w:start w:val="1"/>
        <w:numFmt w:val="decimal"/>
        <w:lvlText w:val="(%6)"/>
        <w:lvlJc w:val="left"/>
        <w:pPr>
          <w:tabs>
            <w:tab w:val="left" w:pos="2160"/>
            <w:tab w:val="num" w:pos="2520"/>
          </w:tabs>
          <w:ind w:left="2520" w:hanging="720"/>
        </w:pPr>
        <w:rPr>
          <w:rFonts w:ascii="Arial" w:hAnsi="Arial" w:cs="Times New Roman" w:hint="default"/>
          <w:b/>
          <w:i w:val="0"/>
          <w:color w:val="000066"/>
          <w:sz w:val="20"/>
          <w:szCs w:val="24"/>
        </w:rPr>
      </w:lvl>
    </w:lvlOverride>
    <w:lvlOverride w:ilvl="6">
      <w:lvl w:ilvl="6">
        <w:start w:val="1"/>
        <w:numFmt w:val="decimal"/>
        <w:lvlText w:val="%1.%2.%3.%4.%5.%6.%7."/>
        <w:lvlJc w:val="left"/>
        <w:pPr>
          <w:tabs>
            <w:tab w:val="left" w:pos="2520"/>
            <w:tab w:val="num" w:pos="5760"/>
          </w:tabs>
          <w:ind w:left="3960" w:hanging="1080"/>
        </w:pPr>
        <w:rPr>
          <w:b w:val="0"/>
          <w:i w:val="0"/>
          <w:sz w:val="24"/>
          <w:szCs w:val="24"/>
        </w:rPr>
      </w:lvl>
    </w:lvlOverride>
    <w:lvlOverride w:ilvl="7">
      <w:lvl w:ilvl="7">
        <w:start w:val="1"/>
        <w:numFmt w:val="decimal"/>
        <w:lvlText w:val="%1.%2.%3.%4.%5.%6.%7.%8."/>
        <w:lvlJc w:val="left"/>
        <w:pPr>
          <w:tabs>
            <w:tab w:val="left" w:pos="2880"/>
            <w:tab w:val="num" w:pos="6480"/>
          </w:tabs>
          <w:ind w:left="4464" w:hanging="1224"/>
        </w:pPr>
        <w:rPr>
          <w:b w:val="0"/>
          <w:i w:val="0"/>
          <w:sz w:val="24"/>
          <w:szCs w:val="24"/>
        </w:rPr>
      </w:lvl>
    </w:lvlOverride>
    <w:lvlOverride w:ilvl="8">
      <w:lvl w:ilvl="8">
        <w:start w:val="1"/>
        <w:numFmt w:val="decimal"/>
        <w:lvlText w:val="%1.%2.%3.%4.%5.%6.%7.%8.%9."/>
        <w:lvlJc w:val="left"/>
        <w:pPr>
          <w:tabs>
            <w:tab w:val="left" w:pos="3240"/>
            <w:tab w:val="num" w:pos="7200"/>
          </w:tabs>
          <w:ind w:left="5040" w:hanging="1440"/>
        </w:pPr>
        <w:rPr>
          <w:b w:val="0"/>
          <w:i w:val="0"/>
          <w:sz w:val="24"/>
          <w:szCs w:val="24"/>
        </w:rPr>
      </w:lvl>
    </w:lvlOverride>
  </w:num>
  <w:num w:numId="111" w16cid:durableId="1119951274">
    <w:abstractNumId w:val="103"/>
    <w:lvlOverride w:ilvl="0">
      <w:lvl w:ilvl="0">
        <w:start w:val="1"/>
        <w:numFmt w:val="decimal"/>
        <w:pStyle w:val="Heading1"/>
        <w:lvlText w:val="%1.0"/>
        <w:lvlJc w:val="left"/>
        <w:pPr>
          <w:tabs>
            <w:tab w:val="left" w:pos="360"/>
            <w:tab w:val="num" w:pos="720"/>
          </w:tabs>
          <w:ind w:left="0" w:firstLine="0"/>
        </w:pPr>
        <w:rPr>
          <w:rFonts w:ascii="Arial Bold" w:hAnsi="Arial Bold" w:cs="Times New Roman" w:hint="default"/>
          <w:b/>
          <w:i w:val="0"/>
          <w:color w:val="000066"/>
          <w:sz w:val="20"/>
          <w:szCs w:val="28"/>
        </w:rPr>
      </w:lvl>
    </w:lvlOverride>
    <w:lvlOverride w:ilvl="1">
      <w:lvl w:ilvl="1">
        <w:start w:val="1"/>
        <w:numFmt w:val="decimal"/>
        <w:pStyle w:val="Heading2"/>
        <w:lvlText w:val="%1.%2."/>
        <w:lvlJc w:val="left"/>
        <w:pPr>
          <w:tabs>
            <w:tab w:val="num" w:pos="4590"/>
          </w:tabs>
          <w:ind w:left="4590" w:hanging="720"/>
        </w:pPr>
        <w:rPr>
          <w:rFonts w:ascii="Arial Bold" w:hAnsi="Arial Bold" w:cs="Times New Roman" w:hint="default"/>
          <w:b/>
          <w:i w:val="0"/>
          <w:color w:val="000066"/>
          <w:sz w:val="20"/>
          <w:szCs w:val="24"/>
        </w:rPr>
      </w:lvl>
    </w:lvlOverride>
    <w:lvlOverride w:ilvl="2">
      <w:lvl w:ilvl="2">
        <w:start w:val="1"/>
        <w:numFmt w:val="upperLetter"/>
        <w:lvlText w:val="%3."/>
        <w:lvlJc w:val="left"/>
        <w:pPr>
          <w:tabs>
            <w:tab w:val="num" w:pos="1440"/>
            <w:tab w:val="left" w:pos="2340"/>
          </w:tabs>
          <w:ind w:left="1440" w:hanging="720"/>
        </w:pPr>
        <w:rPr>
          <w:rFonts w:ascii="Arial" w:eastAsiaTheme="majorEastAsia" w:hAnsi="Arial" w:cs="Arial" w:hint="default"/>
          <w:b/>
          <w:i w:val="0"/>
          <w:color w:val="auto"/>
          <w:sz w:val="20"/>
          <w:szCs w:val="24"/>
        </w:rPr>
      </w:lvl>
    </w:lvlOverride>
    <w:lvlOverride w:ilvl="3">
      <w:lvl w:ilvl="3">
        <w:start w:val="1"/>
        <w:numFmt w:val="decimal"/>
        <w:lvlText w:val="%4."/>
        <w:lvlJc w:val="left"/>
        <w:pPr>
          <w:tabs>
            <w:tab w:val="left" w:pos="1440"/>
            <w:tab w:val="num" w:pos="2160"/>
          </w:tabs>
          <w:ind w:left="2160" w:hanging="720"/>
        </w:pPr>
        <w:rPr>
          <w:rFonts w:ascii="Arial" w:eastAsia="Times New Roman" w:hAnsi="Arial" w:cs="Arial" w:hint="default"/>
          <w:b/>
          <w:i w:val="0"/>
          <w:color w:val="000066"/>
          <w:sz w:val="20"/>
          <w:szCs w:val="28"/>
        </w:rPr>
      </w:lvl>
    </w:lvlOverride>
    <w:lvlOverride w:ilvl="4">
      <w:lvl w:ilvl="4">
        <w:start w:val="1"/>
        <w:numFmt w:val="decimal"/>
        <w:lvlText w:val="%5."/>
        <w:lvlJc w:val="left"/>
        <w:pPr>
          <w:tabs>
            <w:tab w:val="left" w:pos="1800"/>
            <w:tab w:val="num" w:pos="2880"/>
          </w:tabs>
          <w:ind w:left="2880" w:hanging="720"/>
        </w:pPr>
        <w:rPr>
          <w:rFonts w:ascii="Arial" w:eastAsia="Times New Roman" w:hAnsi="Arial" w:cs="Arial" w:hint="default"/>
          <w:b/>
          <w:i w:val="0"/>
          <w:color w:val="000066"/>
          <w:sz w:val="20"/>
          <w:szCs w:val="24"/>
        </w:rPr>
      </w:lvl>
    </w:lvlOverride>
    <w:lvlOverride w:ilvl="5">
      <w:lvl w:ilvl="5">
        <w:start w:val="1"/>
        <w:numFmt w:val="decimal"/>
        <w:lvlText w:val="(%6)"/>
        <w:lvlJc w:val="left"/>
        <w:pPr>
          <w:tabs>
            <w:tab w:val="left" w:pos="2160"/>
            <w:tab w:val="num" w:pos="2520"/>
          </w:tabs>
          <w:ind w:left="2520" w:hanging="720"/>
        </w:pPr>
        <w:rPr>
          <w:rFonts w:ascii="Arial" w:hAnsi="Arial" w:cs="Times New Roman" w:hint="default"/>
          <w:b/>
          <w:i w:val="0"/>
          <w:color w:val="000066"/>
          <w:sz w:val="20"/>
          <w:szCs w:val="24"/>
        </w:rPr>
      </w:lvl>
    </w:lvlOverride>
    <w:lvlOverride w:ilvl="6">
      <w:lvl w:ilvl="6">
        <w:start w:val="1"/>
        <w:numFmt w:val="decimal"/>
        <w:lvlText w:val="%1.%2.%3.%4.%5.%6.%7."/>
        <w:lvlJc w:val="left"/>
        <w:pPr>
          <w:tabs>
            <w:tab w:val="left" w:pos="2520"/>
            <w:tab w:val="num" w:pos="5760"/>
          </w:tabs>
          <w:ind w:left="3960" w:hanging="1080"/>
        </w:pPr>
        <w:rPr>
          <w:b w:val="0"/>
          <w:i w:val="0"/>
          <w:sz w:val="24"/>
          <w:szCs w:val="24"/>
        </w:rPr>
      </w:lvl>
    </w:lvlOverride>
    <w:lvlOverride w:ilvl="7">
      <w:lvl w:ilvl="7">
        <w:start w:val="1"/>
        <w:numFmt w:val="decimal"/>
        <w:lvlText w:val="%1.%2.%3.%4.%5.%6.%7.%8."/>
        <w:lvlJc w:val="left"/>
        <w:pPr>
          <w:tabs>
            <w:tab w:val="left" w:pos="2880"/>
            <w:tab w:val="num" w:pos="6480"/>
          </w:tabs>
          <w:ind w:left="4464" w:hanging="1224"/>
        </w:pPr>
        <w:rPr>
          <w:b w:val="0"/>
          <w:i w:val="0"/>
          <w:sz w:val="24"/>
          <w:szCs w:val="24"/>
        </w:rPr>
      </w:lvl>
    </w:lvlOverride>
    <w:lvlOverride w:ilvl="8">
      <w:lvl w:ilvl="8">
        <w:start w:val="1"/>
        <w:numFmt w:val="decimal"/>
        <w:lvlText w:val="%1.%2.%3.%4.%5.%6.%7.%8.%9."/>
        <w:lvlJc w:val="left"/>
        <w:pPr>
          <w:tabs>
            <w:tab w:val="left" w:pos="3240"/>
            <w:tab w:val="num" w:pos="7200"/>
          </w:tabs>
          <w:ind w:left="5040" w:hanging="1440"/>
        </w:pPr>
        <w:rPr>
          <w:b w:val="0"/>
          <w:i w:val="0"/>
          <w:sz w:val="24"/>
          <w:szCs w:val="24"/>
        </w:rPr>
      </w:lvl>
    </w:lvlOverride>
  </w:num>
  <w:num w:numId="112" w16cid:durableId="824468752">
    <w:abstractNumId w:val="103"/>
    <w:lvlOverride w:ilvl="0">
      <w:lvl w:ilvl="0">
        <w:start w:val="1"/>
        <w:numFmt w:val="decimal"/>
        <w:pStyle w:val="Heading1"/>
        <w:lvlText w:val="%1.0"/>
        <w:lvlJc w:val="left"/>
        <w:pPr>
          <w:tabs>
            <w:tab w:val="left" w:pos="360"/>
            <w:tab w:val="num" w:pos="720"/>
          </w:tabs>
          <w:ind w:left="0" w:firstLine="0"/>
        </w:pPr>
        <w:rPr>
          <w:rFonts w:ascii="Arial Bold" w:hAnsi="Arial Bold" w:cs="Times New Roman" w:hint="default"/>
          <w:b/>
          <w:i w:val="0"/>
          <w:color w:val="000066"/>
          <w:sz w:val="20"/>
          <w:szCs w:val="28"/>
        </w:rPr>
      </w:lvl>
    </w:lvlOverride>
    <w:lvlOverride w:ilvl="1">
      <w:lvl w:ilvl="1">
        <w:start w:val="1"/>
        <w:numFmt w:val="decimal"/>
        <w:pStyle w:val="Heading2"/>
        <w:lvlText w:val="%1.%2."/>
        <w:lvlJc w:val="left"/>
        <w:pPr>
          <w:tabs>
            <w:tab w:val="num" w:pos="4590"/>
          </w:tabs>
          <w:ind w:left="4590" w:hanging="720"/>
        </w:pPr>
        <w:rPr>
          <w:rFonts w:ascii="Arial Bold" w:hAnsi="Arial Bold" w:cs="Times New Roman" w:hint="default"/>
          <w:b/>
          <w:i w:val="0"/>
          <w:color w:val="000066"/>
          <w:sz w:val="20"/>
          <w:szCs w:val="24"/>
        </w:rPr>
      </w:lvl>
    </w:lvlOverride>
    <w:lvlOverride w:ilvl="2">
      <w:lvl w:ilvl="2">
        <w:start w:val="1"/>
        <w:numFmt w:val="upperLetter"/>
        <w:lvlText w:val="%3."/>
        <w:lvlJc w:val="left"/>
        <w:pPr>
          <w:tabs>
            <w:tab w:val="num" w:pos="1440"/>
            <w:tab w:val="left" w:pos="2340"/>
          </w:tabs>
          <w:ind w:left="1440" w:hanging="720"/>
        </w:pPr>
        <w:rPr>
          <w:rFonts w:ascii="Arial" w:eastAsiaTheme="majorEastAsia" w:hAnsi="Arial" w:cs="Arial" w:hint="default"/>
          <w:b/>
          <w:i w:val="0"/>
          <w:color w:val="auto"/>
          <w:sz w:val="20"/>
          <w:szCs w:val="24"/>
        </w:rPr>
      </w:lvl>
    </w:lvlOverride>
    <w:lvlOverride w:ilvl="3">
      <w:lvl w:ilvl="3">
        <w:start w:val="1"/>
        <w:numFmt w:val="decimal"/>
        <w:lvlText w:val="%4."/>
        <w:lvlJc w:val="left"/>
        <w:pPr>
          <w:tabs>
            <w:tab w:val="left" w:pos="1440"/>
            <w:tab w:val="num" w:pos="2160"/>
          </w:tabs>
          <w:ind w:left="2160" w:hanging="720"/>
        </w:pPr>
        <w:rPr>
          <w:rFonts w:ascii="Arial" w:eastAsia="Times New Roman" w:hAnsi="Arial" w:cs="Arial" w:hint="default"/>
          <w:b/>
          <w:i w:val="0"/>
          <w:color w:val="000066"/>
          <w:sz w:val="20"/>
          <w:szCs w:val="28"/>
        </w:rPr>
      </w:lvl>
    </w:lvlOverride>
    <w:lvlOverride w:ilvl="4">
      <w:lvl w:ilvl="4">
        <w:start w:val="1"/>
        <w:numFmt w:val="decimal"/>
        <w:lvlText w:val="%5."/>
        <w:lvlJc w:val="left"/>
        <w:pPr>
          <w:tabs>
            <w:tab w:val="left" w:pos="1800"/>
            <w:tab w:val="num" w:pos="2880"/>
          </w:tabs>
          <w:ind w:left="2880" w:hanging="720"/>
        </w:pPr>
        <w:rPr>
          <w:rFonts w:ascii="Arial" w:eastAsia="Times New Roman" w:hAnsi="Arial" w:cs="Arial" w:hint="default"/>
          <w:b/>
          <w:i w:val="0"/>
          <w:color w:val="000066"/>
          <w:sz w:val="20"/>
          <w:szCs w:val="24"/>
        </w:rPr>
      </w:lvl>
    </w:lvlOverride>
    <w:lvlOverride w:ilvl="5">
      <w:lvl w:ilvl="5">
        <w:start w:val="1"/>
        <w:numFmt w:val="decimal"/>
        <w:lvlText w:val="(%6)"/>
        <w:lvlJc w:val="left"/>
        <w:pPr>
          <w:tabs>
            <w:tab w:val="left" w:pos="2160"/>
            <w:tab w:val="num" w:pos="2520"/>
          </w:tabs>
          <w:ind w:left="2520" w:hanging="720"/>
        </w:pPr>
        <w:rPr>
          <w:rFonts w:ascii="Arial" w:hAnsi="Arial" w:cs="Times New Roman" w:hint="default"/>
          <w:b/>
          <w:i w:val="0"/>
          <w:color w:val="000066"/>
          <w:sz w:val="20"/>
          <w:szCs w:val="24"/>
        </w:rPr>
      </w:lvl>
    </w:lvlOverride>
    <w:lvlOverride w:ilvl="6">
      <w:lvl w:ilvl="6">
        <w:start w:val="1"/>
        <w:numFmt w:val="decimal"/>
        <w:lvlText w:val="%1.%2.%3.%4.%5.%6.%7."/>
        <w:lvlJc w:val="left"/>
        <w:pPr>
          <w:tabs>
            <w:tab w:val="left" w:pos="2520"/>
            <w:tab w:val="num" w:pos="5760"/>
          </w:tabs>
          <w:ind w:left="3960" w:hanging="1080"/>
        </w:pPr>
        <w:rPr>
          <w:b w:val="0"/>
          <w:i w:val="0"/>
          <w:sz w:val="24"/>
          <w:szCs w:val="24"/>
        </w:rPr>
      </w:lvl>
    </w:lvlOverride>
    <w:lvlOverride w:ilvl="7">
      <w:lvl w:ilvl="7">
        <w:start w:val="1"/>
        <w:numFmt w:val="decimal"/>
        <w:lvlText w:val="%1.%2.%3.%4.%5.%6.%7.%8."/>
        <w:lvlJc w:val="left"/>
        <w:pPr>
          <w:tabs>
            <w:tab w:val="left" w:pos="2880"/>
            <w:tab w:val="num" w:pos="6480"/>
          </w:tabs>
          <w:ind w:left="4464" w:hanging="1224"/>
        </w:pPr>
        <w:rPr>
          <w:b w:val="0"/>
          <w:i w:val="0"/>
          <w:sz w:val="24"/>
          <w:szCs w:val="24"/>
        </w:rPr>
      </w:lvl>
    </w:lvlOverride>
    <w:lvlOverride w:ilvl="8">
      <w:lvl w:ilvl="8">
        <w:start w:val="1"/>
        <w:numFmt w:val="decimal"/>
        <w:lvlText w:val="%1.%2.%3.%4.%5.%6.%7.%8.%9."/>
        <w:lvlJc w:val="left"/>
        <w:pPr>
          <w:tabs>
            <w:tab w:val="left" w:pos="3240"/>
            <w:tab w:val="num" w:pos="7200"/>
          </w:tabs>
          <w:ind w:left="5040" w:hanging="1440"/>
        </w:pPr>
        <w:rPr>
          <w:b w:val="0"/>
          <w:i w:val="0"/>
          <w:sz w:val="24"/>
          <w:szCs w:val="24"/>
        </w:rPr>
      </w:lvl>
    </w:lvlOverride>
  </w:num>
  <w:num w:numId="113" w16cid:durableId="1352025775">
    <w:abstractNumId w:val="103"/>
    <w:lvlOverride w:ilvl="0">
      <w:lvl w:ilvl="0">
        <w:start w:val="1"/>
        <w:numFmt w:val="decimal"/>
        <w:pStyle w:val="Heading1"/>
        <w:lvlText w:val="%1.0"/>
        <w:lvlJc w:val="left"/>
        <w:pPr>
          <w:tabs>
            <w:tab w:val="left" w:pos="360"/>
            <w:tab w:val="num" w:pos="720"/>
          </w:tabs>
          <w:ind w:left="0" w:firstLine="0"/>
        </w:pPr>
        <w:rPr>
          <w:rFonts w:ascii="Arial Bold" w:hAnsi="Arial Bold" w:cs="Times New Roman" w:hint="default"/>
          <w:b/>
          <w:i w:val="0"/>
          <w:color w:val="000066"/>
          <w:sz w:val="20"/>
          <w:szCs w:val="28"/>
        </w:rPr>
      </w:lvl>
    </w:lvlOverride>
    <w:lvlOverride w:ilvl="1">
      <w:lvl w:ilvl="1">
        <w:start w:val="1"/>
        <w:numFmt w:val="decimal"/>
        <w:pStyle w:val="Heading2"/>
        <w:lvlText w:val="%1.%2."/>
        <w:lvlJc w:val="left"/>
        <w:pPr>
          <w:tabs>
            <w:tab w:val="num" w:pos="4590"/>
          </w:tabs>
          <w:ind w:left="4590" w:hanging="720"/>
        </w:pPr>
        <w:rPr>
          <w:rFonts w:ascii="Arial Bold" w:hAnsi="Arial Bold" w:cs="Times New Roman" w:hint="default"/>
          <w:b/>
          <w:i w:val="0"/>
          <w:color w:val="000066"/>
          <w:sz w:val="20"/>
          <w:szCs w:val="24"/>
        </w:rPr>
      </w:lvl>
    </w:lvlOverride>
    <w:lvlOverride w:ilvl="2">
      <w:lvl w:ilvl="2">
        <w:start w:val="1"/>
        <w:numFmt w:val="upperLetter"/>
        <w:lvlText w:val="%3."/>
        <w:lvlJc w:val="left"/>
        <w:pPr>
          <w:tabs>
            <w:tab w:val="num" w:pos="1440"/>
            <w:tab w:val="left" w:pos="2340"/>
          </w:tabs>
          <w:ind w:left="1440" w:hanging="720"/>
        </w:pPr>
        <w:rPr>
          <w:rFonts w:ascii="Arial" w:eastAsiaTheme="majorEastAsia" w:hAnsi="Arial" w:cs="Arial" w:hint="default"/>
          <w:b/>
          <w:i w:val="0"/>
          <w:color w:val="auto"/>
          <w:sz w:val="20"/>
          <w:szCs w:val="24"/>
        </w:rPr>
      </w:lvl>
    </w:lvlOverride>
    <w:lvlOverride w:ilvl="3">
      <w:lvl w:ilvl="3">
        <w:start w:val="1"/>
        <w:numFmt w:val="decimal"/>
        <w:lvlText w:val="%4."/>
        <w:lvlJc w:val="left"/>
        <w:pPr>
          <w:tabs>
            <w:tab w:val="left" w:pos="1440"/>
            <w:tab w:val="num" w:pos="2160"/>
          </w:tabs>
          <w:ind w:left="2160" w:hanging="720"/>
        </w:pPr>
        <w:rPr>
          <w:rFonts w:ascii="Arial" w:eastAsia="Times New Roman" w:hAnsi="Arial" w:cs="Arial" w:hint="default"/>
          <w:b/>
          <w:i w:val="0"/>
          <w:color w:val="000066"/>
          <w:sz w:val="20"/>
          <w:szCs w:val="28"/>
        </w:rPr>
      </w:lvl>
    </w:lvlOverride>
    <w:lvlOverride w:ilvl="4">
      <w:lvl w:ilvl="4">
        <w:start w:val="1"/>
        <w:numFmt w:val="decimal"/>
        <w:lvlText w:val="%5."/>
        <w:lvlJc w:val="left"/>
        <w:pPr>
          <w:tabs>
            <w:tab w:val="left" w:pos="1800"/>
            <w:tab w:val="num" w:pos="2880"/>
          </w:tabs>
          <w:ind w:left="2880" w:hanging="720"/>
        </w:pPr>
        <w:rPr>
          <w:rFonts w:ascii="Arial" w:eastAsia="Times New Roman" w:hAnsi="Arial" w:cs="Arial" w:hint="default"/>
          <w:b/>
          <w:i w:val="0"/>
          <w:color w:val="000066"/>
          <w:sz w:val="20"/>
          <w:szCs w:val="24"/>
        </w:rPr>
      </w:lvl>
    </w:lvlOverride>
    <w:lvlOverride w:ilvl="5">
      <w:lvl w:ilvl="5">
        <w:start w:val="1"/>
        <w:numFmt w:val="decimal"/>
        <w:lvlText w:val="(%6)"/>
        <w:lvlJc w:val="left"/>
        <w:pPr>
          <w:tabs>
            <w:tab w:val="left" w:pos="2160"/>
            <w:tab w:val="num" w:pos="2520"/>
          </w:tabs>
          <w:ind w:left="2520" w:hanging="720"/>
        </w:pPr>
        <w:rPr>
          <w:rFonts w:ascii="Arial" w:hAnsi="Arial" w:cs="Times New Roman" w:hint="default"/>
          <w:b/>
          <w:i w:val="0"/>
          <w:color w:val="000066"/>
          <w:sz w:val="20"/>
          <w:szCs w:val="24"/>
        </w:rPr>
      </w:lvl>
    </w:lvlOverride>
    <w:lvlOverride w:ilvl="6">
      <w:lvl w:ilvl="6">
        <w:start w:val="1"/>
        <w:numFmt w:val="decimal"/>
        <w:lvlText w:val="%1.%2.%3.%4.%5.%6.%7."/>
        <w:lvlJc w:val="left"/>
        <w:pPr>
          <w:tabs>
            <w:tab w:val="left" w:pos="2520"/>
            <w:tab w:val="num" w:pos="5760"/>
          </w:tabs>
          <w:ind w:left="3960" w:hanging="1080"/>
        </w:pPr>
        <w:rPr>
          <w:b w:val="0"/>
          <w:i w:val="0"/>
          <w:sz w:val="24"/>
          <w:szCs w:val="24"/>
        </w:rPr>
      </w:lvl>
    </w:lvlOverride>
    <w:lvlOverride w:ilvl="7">
      <w:lvl w:ilvl="7">
        <w:start w:val="1"/>
        <w:numFmt w:val="decimal"/>
        <w:lvlText w:val="%1.%2.%3.%4.%5.%6.%7.%8."/>
        <w:lvlJc w:val="left"/>
        <w:pPr>
          <w:tabs>
            <w:tab w:val="left" w:pos="2880"/>
            <w:tab w:val="num" w:pos="6480"/>
          </w:tabs>
          <w:ind w:left="4464" w:hanging="1224"/>
        </w:pPr>
        <w:rPr>
          <w:b w:val="0"/>
          <w:i w:val="0"/>
          <w:sz w:val="24"/>
          <w:szCs w:val="24"/>
        </w:rPr>
      </w:lvl>
    </w:lvlOverride>
    <w:lvlOverride w:ilvl="8">
      <w:lvl w:ilvl="8">
        <w:start w:val="1"/>
        <w:numFmt w:val="decimal"/>
        <w:lvlText w:val="%1.%2.%3.%4.%5.%6.%7.%8.%9."/>
        <w:lvlJc w:val="left"/>
        <w:pPr>
          <w:tabs>
            <w:tab w:val="left" w:pos="3240"/>
            <w:tab w:val="num" w:pos="7200"/>
          </w:tabs>
          <w:ind w:left="5040" w:hanging="1440"/>
        </w:pPr>
        <w:rPr>
          <w:b w:val="0"/>
          <w:i w:val="0"/>
          <w:sz w:val="24"/>
          <w:szCs w:val="24"/>
        </w:rPr>
      </w:lvl>
    </w:lvlOverride>
  </w:num>
  <w:num w:numId="114" w16cid:durableId="1311516178">
    <w:abstractNumId w:val="53"/>
  </w:num>
  <w:num w:numId="115" w16cid:durableId="822241538">
    <w:abstractNumId w:val="71"/>
  </w:num>
  <w:num w:numId="116" w16cid:durableId="1268538774">
    <w:abstractNumId w:val="43"/>
  </w:num>
  <w:num w:numId="117" w16cid:durableId="855966857">
    <w:abstractNumId w:val="27"/>
  </w:num>
  <w:num w:numId="118" w16cid:durableId="1120684566">
    <w:abstractNumId w:val="109"/>
  </w:num>
  <w:num w:numId="119" w16cid:durableId="631641404">
    <w:abstractNumId w:val="74"/>
  </w:num>
  <w:num w:numId="120" w16cid:durableId="2055302582">
    <w:abstractNumId w:val="83"/>
  </w:num>
  <w:num w:numId="121" w16cid:durableId="969867415">
    <w:abstractNumId w:val="49"/>
  </w:num>
  <w:num w:numId="122" w16cid:durableId="596334364">
    <w:abstractNumId w:val="39"/>
  </w:num>
  <w:num w:numId="123" w16cid:durableId="1661228123">
    <w:abstractNumId w:val="103"/>
    <w:lvlOverride w:ilvl="0">
      <w:startOverride w:val="10"/>
      <w:lvl w:ilvl="0">
        <w:start w:val="10"/>
        <w:numFmt w:val="decimal"/>
        <w:pStyle w:val="Heading1"/>
        <w:lvlText w:val="%1.0"/>
        <w:lvlJc w:val="left"/>
        <w:pPr>
          <w:tabs>
            <w:tab w:val="num" w:pos="720"/>
          </w:tabs>
          <w:ind w:left="0" w:firstLine="0"/>
        </w:pPr>
        <w:rPr>
          <w:rFonts w:ascii="Arial Bold" w:hAnsi="Arial Bold" w:hint="default"/>
          <w:b/>
          <w:i w:val="0"/>
          <w:color w:val="000066"/>
          <w:sz w:val="20"/>
          <w:szCs w:val="28"/>
        </w:rPr>
      </w:lvl>
    </w:lvlOverride>
    <w:lvlOverride w:ilvl="1">
      <w:startOverride w:val="1"/>
      <w:lvl w:ilvl="1">
        <w:start w:val="1"/>
        <w:numFmt w:val="decimal"/>
        <w:pStyle w:val="Heading2"/>
        <w:lvlText w:val="%1.%2."/>
        <w:lvlJc w:val="left"/>
        <w:pPr>
          <w:tabs>
            <w:tab w:val="num" w:pos="720"/>
          </w:tabs>
          <w:ind w:left="720" w:hanging="720"/>
        </w:pPr>
        <w:rPr>
          <w:rFonts w:ascii="Arial Bold" w:hAnsi="Arial Bold" w:hint="default"/>
          <w:b/>
          <w:i w:val="0"/>
          <w:color w:val="000066"/>
          <w:sz w:val="20"/>
          <w:szCs w:val="24"/>
        </w:rPr>
      </w:lvl>
    </w:lvlOverride>
    <w:lvlOverride w:ilvl="2">
      <w:startOverride w:val="1"/>
      <w:lvl w:ilvl="2">
        <w:start w:val="1"/>
        <w:numFmt w:val="upperLetter"/>
        <w:lvlText w:val="%3."/>
        <w:lvlJc w:val="left"/>
        <w:pPr>
          <w:tabs>
            <w:tab w:val="num" w:pos="1440"/>
          </w:tabs>
          <w:ind w:left="1440" w:hanging="720"/>
        </w:pPr>
        <w:rPr>
          <w:rFonts w:ascii="Arial" w:eastAsiaTheme="majorEastAsia" w:hAnsi="Arial" w:cs="Arial" w:hint="default"/>
          <w:b/>
          <w:i w:val="0"/>
          <w:color w:val="000066"/>
          <w:sz w:val="20"/>
          <w:szCs w:val="24"/>
        </w:rPr>
      </w:lvl>
    </w:lvlOverride>
    <w:lvlOverride w:ilvl="3">
      <w:startOverride w:val="1"/>
      <w:lvl w:ilvl="3">
        <w:start w:val="1"/>
        <w:numFmt w:val="decimal"/>
        <w:lvlText w:val="%4."/>
        <w:lvlJc w:val="left"/>
        <w:pPr>
          <w:tabs>
            <w:tab w:val="num" w:pos="2160"/>
          </w:tabs>
          <w:ind w:left="2160" w:hanging="720"/>
        </w:pPr>
        <w:rPr>
          <w:rFonts w:ascii="Arial" w:eastAsia="Times New Roman" w:hAnsi="Arial" w:cs="Arial" w:hint="default"/>
          <w:b/>
          <w:i w:val="0"/>
          <w:color w:val="000066"/>
          <w:sz w:val="20"/>
          <w:szCs w:val="28"/>
        </w:rPr>
      </w:lvl>
    </w:lvlOverride>
    <w:lvlOverride w:ilvl="4">
      <w:startOverride w:val="1"/>
      <w:lvl w:ilvl="4">
        <w:start w:val="1"/>
        <w:numFmt w:val="lowerLetter"/>
        <w:lvlText w:val="%5."/>
        <w:lvlJc w:val="left"/>
        <w:pPr>
          <w:tabs>
            <w:tab w:val="num" w:pos="2880"/>
          </w:tabs>
          <w:ind w:left="2880" w:hanging="720"/>
        </w:pPr>
        <w:rPr>
          <w:rFonts w:ascii="Arial" w:eastAsia="Times New Roman" w:hAnsi="Arial" w:cs="Arial" w:hint="default"/>
          <w:b/>
          <w:i w:val="0"/>
          <w:color w:val="000066"/>
          <w:sz w:val="20"/>
          <w:szCs w:val="24"/>
        </w:rPr>
      </w:lvl>
    </w:lvlOverride>
    <w:lvlOverride w:ilvl="5">
      <w:startOverride w:val="1"/>
      <w:lvl w:ilvl="5">
        <w:start w:val="1"/>
        <w:numFmt w:val="lowerRoman"/>
        <w:lvlText w:val="(%6)"/>
        <w:lvlJc w:val="left"/>
        <w:pPr>
          <w:tabs>
            <w:tab w:val="num" w:pos="2520"/>
          </w:tabs>
          <w:ind w:left="2520" w:hanging="720"/>
        </w:pPr>
        <w:rPr>
          <w:rFonts w:ascii="Arial" w:hAnsi="Arial" w:hint="default"/>
          <w:b/>
          <w:i w:val="0"/>
          <w:color w:val="000066"/>
          <w:sz w:val="20"/>
          <w:szCs w:val="24"/>
        </w:rPr>
      </w:lvl>
    </w:lvlOverride>
    <w:lvlOverride w:ilvl="6">
      <w:startOverride w:val="1"/>
      <w:lvl w:ilvl="6">
        <w:start w:val="1"/>
        <w:numFmt w:val="decimal"/>
        <w:lvlText w:val="%1.%2.%3.%4.%5.%6.%7."/>
        <w:lvlJc w:val="left"/>
        <w:pPr>
          <w:tabs>
            <w:tab w:val="num" w:pos="5760"/>
          </w:tabs>
          <w:ind w:left="3960" w:hanging="1080"/>
        </w:pPr>
        <w:rPr>
          <w:rFonts w:hint="default"/>
          <w:b w:val="0"/>
          <w:i w:val="0"/>
          <w:sz w:val="24"/>
          <w:szCs w:val="24"/>
        </w:rPr>
      </w:lvl>
    </w:lvlOverride>
    <w:lvlOverride w:ilvl="7">
      <w:startOverride w:val="1"/>
      <w:lvl w:ilvl="7">
        <w:start w:val="1"/>
        <w:numFmt w:val="decimal"/>
        <w:lvlText w:val="%1.%2.%3.%4.%5.%6.%7.%8."/>
        <w:lvlJc w:val="left"/>
        <w:pPr>
          <w:tabs>
            <w:tab w:val="num" w:pos="6480"/>
          </w:tabs>
          <w:ind w:left="4464" w:hanging="1224"/>
        </w:pPr>
        <w:rPr>
          <w:rFonts w:hint="default"/>
          <w:b w:val="0"/>
          <w:i w:val="0"/>
          <w:sz w:val="24"/>
          <w:szCs w:val="24"/>
        </w:rPr>
      </w:lvl>
    </w:lvlOverride>
    <w:lvlOverride w:ilvl="8">
      <w:startOverride w:val="1"/>
      <w:lvl w:ilvl="8">
        <w:start w:val="1"/>
        <w:numFmt w:val="decimal"/>
        <w:lvlText w:val="%1.%2.%3.%4.%5.%6.%7.%8.%9."/>
        <w:lvlJc w:val="left"/>
        <w:pPr>
          <w:tabs>
            <w:tab w:val="num" w:pos="7200"/>
          </w:tabs>
          <w:ind w:left="5040" w:hanging="1440"/>
        </w:pPr>
        <w:rPr>
          <w:rFonts w:hint="default"/>
          <w:b w:val="0"/>
          <w:i w:val="0"/>
          <w:sz w:val="24"/>
          <w:szCs w:val="24"/>
        </w:rPr>
      </w:lvl>
    </w:lvlOverride>
  </w:num>
  <w:num w:numId="124" w16cid:durableId="709064414">
    <w:abstractNumId w:val="102"/>
  </w:num>
  <w:num w:numId="125" w16cid:durableId="897320831">
    <w:abstractNumId w:val="103"/>
    <w:lvlOverride w:ilvl="0">
      <w:startOverride w:val="10"/>
      <w:lvl w:ilvl="0">
        <w:start w:val="10"/>
        <w:numFmt w:val="decimal"/>
        <w:pStyle w:val="Heading1"/>
        <w:lvlText w:val="%1.0"/>
        <w:lvlJc w:val="left"/>
        <w:pPr>
          <w:tabs>
            <w:tab w:val="num" w:pos="720"/>
          </w:tabs>
          <w:ind w:left="0" w:firstLine="0"/>
        </w:pPr>
        <w:rPr>
          <w:rFonts w:ascii="Arial Bold" w:hAnsi="Arial Bold" w:hint="default"/>
          <w:b/>
          <w:i w:val="0"/>
          <w:color w:val="000066"/>
          <w:sz w:val="20"/>
          <w:szCs w:val="28"/>
        </w:rPr>
      </w:lvl>
    </w:lvlOverride>
    <w:lvlOverride w:ilvl="1">
      <w:startOverride w:val="1"/>
      <w:lvl w:ilvl="1">
        <w:start w:val="1"/>
        <w:numFmt w:val="decimal"/>
        <w:pStyle w:val="Heading2"/>
        <w:lvlText w:val="%1.%2."/>
        <w:lvlJc w:val="left"/>
        <w:pPr>
          <w:tabs>
            <w:tab w:val="num" w:pos="720"/>
          </w:tabs>
          <w:ind w:left="720" w:hanging="720"/>
        </w:pPr>
        <w:rPr>
          <w:rFonts w:ascii="Arial Bold" w:hAnsi="Arial Bold" w:hint="default"/>
          <w:b/>
          <w:i w:val="0"/>
          <w:color w:val="000066"/>
          <w:sz w:val="20"/>
          <w:szCs w:val="24"/>
        </w:rPr>
      </w:lvl>
    </w:lvlOverride>
    <w:lvlOverride w:ilvl="2">
      <w:startOverride w:val="1"/>
      <w:lvl w:ilvl="2">
        <w:start w:val="1"/>
        <w:numFmt w:val="upperLetter"/>
        <w:lvlText w:val="%3."/>
        <w:lvlJc w:val="left"/>
        <w:pPr>
          <w:tabs>
            <w:tab w:val="num" w:pos="1440"/>
          </w:tabs>
          <w:ind w:left="1440" w:hanging="720"/>
        </w:pPr>
        <w:rPr>
          <w:rFonts w:ascii="Arial" w:eastAsiaTheme="majorEastAsia" w:hAnsi="Arial" w:cs="Arial" w:hint="default"/>
          <w:b/>
          <w:i w:val="0"/>
          <w:color w:val="000066"/>
          <w:sz w:val="20"/>
          <w:szCs w:val="24"/>
        </w:rPr>
      </w:lvl>
    </w:lvlOverride>
    <w:lvlOverride w:ilvl="3">
      <w:startOverride w:val="1"/>
      <w:lvl w:ilvl="3">
        <w:start w:val="1"/>
        <w:numFmt w:val="decimal"/>
        <w:lvlText w:val="%4."/>
        <w:lvlJc w:val="left"/>
        <w:pPr>
          <w:tabs>
            <w:tab w:val="num" w:pos="2160"/>
          </w:tabs>
          <w:ind w:left="2160" w:hanging="720"/>
        </w:pPr>
        <w:rPr>
          <w:rFonts w:ascii="Arial" w:eastAsia="Times New Roman" w:hAnsi="Arial" w:cs="Arial" w:hint="default"/>
          <w:b/>
          <w:bCs w:val="0"/>
          <w:i w:val="0"/>
          <w:color w:val="auto"/>
          <w:sz w:val="20"/>
          <w:szCs w:val="28"/>
        </w:rPr>
      </w:lvl>
    </w:lvlOverride>
    <w:lvlOverride w:ilvl="4">
      <w:startOverride w:val="1"/>
      <w:lvl w:ilvl="4">
        <w:start w:val="1"/>
        <w:numFmt w:val="lowerLetter"/>
        <w:lvlText w:val="%5."/>
        <w:lvlJc w:val="left"/>
        <w:pPr>
          <w:tabs>
            <w:tab w:val="num" w:pos="2880"/>
          </w:tabs>
          <w:ind w:left="2880" w:hanging="720"/>
        </w:pPr>
        <w:rPr>
          <w:rFonts w:ascii="Arial" w:eastAsia="Times New Roman" w:hAnsi="Arial" w:cs="Arial" w:hint="default"/>
          <w:b/>
          <w:i w:val="0"/>
          <w:color w:val="000066"/>
          <w:sz w:val="20"/>
          <w:szCs w:val="24"/>
        </w:rPr>
      </w:lvl>
    </w:lvlOverride>
    <w:lvlOverride w:ilvl="5">
      <w:startOverride w:val="1"/>
      <w:lvl w:ilvl="5">
        <w:start w:val="1"/>
        <w:numFmt w:val="lowerRoman"/>
        <w:lvlText w:val="(%6)"/>
        <w:lvlJc w:val="left"/>
        <w:pPr>
          <w:tabs>
            <w:tab w:val="num" w:pos="2520"/>
          </w:tabs>
          <w:ind w:left="2520" w:hanging="720"/>
        </w:pPr>
        <w:rPr>
          <w:rFonts w:ascii="Arial" w:hAnsi="Arial" w:hint="default"/>
          <w:b/>
          <w:i w:val="0"/>
          <w:color w:val="000066"/>
          <w:sz w:val="20"/>
          <w:szCs w:val="24"/>
        </w:rPr>
      </w:lvl>
    </w:lvlOverride>
    <w:lvlOverride w:ilvl="6">
      <w:startOverride w:val="1"/>
      <w:lvl w:ilvl="6">
        <w:start w:val="1"/>
        <w:numFmt w:val="decimal"/>
        <w:lvlText w:val="%1.%2.%3.%4.%5.%6.%7."/>
        <w:lvlJc w:val="left"/>
        <w:pPr>
          <w:tabs>
            <w:tab w:val="num" w:pos="5760"/>
          </w:tabs>
          <w:ind w:left="3960" w:hanging="1080"/>
        </w:pPr>
        <w:rPr>
          <w:rFonts w:hint="default"/>
          <w:b w:val="0"/>
          <w:i w:val="0"/>
          <w:sz w:val="24"/>
          <w:szCs w:val="24"/>
        </w:rPr>
      </w:lvl>
    </w:lvlOverride>
    <w:lvlOverride w:ilvl="7">
      <w:startOverride w:val="1"/>
      <w:lvl w:ilvl="7">
        <w:start w:val="1"/>
        <w:numFmt w:val="decimal"/>
        <w:lvlText w:val="%1.%2.%3.%4.%5.%6.%7.%8."/>
        <w:lvlJc w:val="left"/>
        <w:pPr>
          <w:tabs>
            <w:tab w:val="num" w:pos="6480"/>
          </w:tabs>
          <w:ind w:left="4464" w:hanging="1224"/>
        </w:pPr>
        <w:rPr>
          <w:rFonts w:hint="default"/>
          <w:b w:val="0"/>
          <w:i w:val="0"/>
          <w:sz w:val="24"/>
          <w:szCs w:val="24"/>
        </w:rPr>
      </w:lvl>
    </w:lvlOverride>
    <w:lvlOverride w:ilvl="8">
      <w:startOverride w:val="1"/>
      <w:lvl w:ilvl="8">
        <w:start w:val="1"/>
        <w:numFmt w:val="decimal"/>
        <w:lvlText w:val="%1.%2.%3.%4.%5.%6.%7.%8.%9."/>
        <w:lvlJc w:val="left"/>
        <w:pPr>
          <w:tabs>
            <w:tab w:val="num" w:pos="7200"/>
          </w:tabs>
          <w:ind w:left="5040" w:hanging="1440"/>
        </w:pPr>
        <w:rPr>
          <w:rFonts w:hint="default"/>
          <w:b w:val="0"/>
          <w:i w:val="0"/>
          <w:sz w:val="24"/>
          <w:szCs w:val="24"/>
        </w:rPr>
      </w:lvl>
    </w:lvlOverride>
  </w:num>
  <w:num w:numId="126" w16cid:durableId="686836145">
    <w:abstractNumId w:val="103"/>
    <w:lvlOverride w:ilvl="0">
      <w:startOverride w:val="10"/>
      <w:lvl w:ilvl="0">
        <w:start w:val="10"/>
        <w:numFmt w:val="decimal"/>
        <w:pStyle w:val="Heading1"/>
        <w:lvlText w:val="%1.0"/>
        <w:lvlJc w:val="left"/>
        <w:pPr>
          <w:tabs>
            <w:tab w:val="num" w:pos="720"/>
          </w:tabs>
          <w:ind w:left="0" w:firstLine="0"/>
        </w:pPr>
        <w:rPr>
          <w:rFonts w:ascii="Arial Bold" w:hAnsi="Arial Bold" w:hint="default"/>
          <w:b/>
          <w:i w:val="0"/>
          <w:color w:val="000066"/>
          <w:sz w:val="20"/>
          <w:szCs w:val="28"/>
        </w:rPr>
      </w:lvl>
    </w:lvlOverride>
    <w:lvlOverride w:ilvl="1">
      <w:startOverride w:val="1"/>
      <w:lvl w:ilvl="1">
        <w:start w:val="1"/>
        <w:numFmt w:val="decimal"/>
        <w:pStyle w:val="Heading2"/>
        <w:lvlText w:val="%1.%2."/>
        <w:lvlJc w:val="left"/>
        <w:pPr>
          <w:tabs>
            <w:tab w:val="num" w:pos="720"/>
          </w:tabs>
          <w:ind w:left="720" w:hanging="720"/>
        </w:pPr>
        <w:rPr>
          <w:rFonts w:ascii="Arial Bold" w:hAnsi="Arial Bold" w:hint="default"/>
          <w:b/>
          <w:i w:val="0"/>
          <w:color w:val="000066"/>
          <w:sz w:val="20"/>
          <w:szCs w:val="24"/>
        </w:rPr>
      </w:lvl>
    </w:lvlOverride>
    <w:lvlOverride w:ilvl="2">
      <w:startOverride w:val="1"/>
      <w:lvl w:ilvl="2">
        <w:start w:val="1"/>
        <w:numFmt w:val="upperLetter"/>
        <w:lvlText w:val="%3."/>
        <w:lvlJc w:val="left"/>
        <w:pPr>
          <w:tabs>
            <w:tab w:val="num" w:pos="1440"/>
          </w:tabs>
          <w:ind w:left="1440" w:hanging="720"/>
        </w:pPr>
        <w:rPr>
          <w:rFonts w:ascii="Arial" w:eastAsiaTheme="majorEastAsia" w:hAnsi="Arial" w:cs="Arial" w:hint="default"/>
          <w:b/>
          <w:i w:val="0"/>
          <w:color w:val="000066"/>
          <w:sz w:val="20"/>
          <w:szCs w:val="24"/>
        </w:rPr>
      </w:lvl>
    </w:lvlOverride>
    <w:lvlOverride w:ilvl="3">
      <w:startOverride w:val="1"/>
      <w:lvl w:ilvl="3">
        <w:start w:val="1"/>
        <w:numFmt w:val="decimal"/>
        <w:lvlText w:val="%4."/>
        <w:lvlJc w:val="left"/>
        <w:pPr>
          <w:tabs>
            <w:tab w:val="num" w:pos="2160"/>
          </w:tabs>
          <w:ind w:left="2160" w:hanging="720"/>
        </w:pPr>
        <w:rPr>
          <w:rFonts w:ascii="Arial" w:eastAsia="Times New Roman" w:hAnsi="Arial" w:cs="Arial" w:hint="default"/>
          <w:b/>
          <w:bCs w:val="0"/>
          <w:i w:val="0"/>
          <w:color w:val="auto"/>
          <w:sz w:val="20"/>
          <w:szCs w:val="28"/>
        </w:rPr>
      </w:lvl>
    </w:lvlOverride>
    <w:lvlOverride w:ilvl="4">
      <w:startOverride w:val="1"/>
      <w:lvl w:ilvl="4">
        <w:start w:val="1"/>
        <w:numFmt w:val="lowerLetter"/>
        <w:lvlText w:val="%5."/>
        <w:lvlJc w:val="left"/>
        <w:pPr>
          <w:tabs>
            <w:tab w:val="num" w:pos="2880"/>
          </w:tabs>
          <w:ind w:left="2880" w:hanging="720"/>
        </w:pPr>
        <w:rPr>
          <w:rFonts w:ascii="Arial" w:eastAsia="Times New Roman" w:hAnsi="Arial" w:cs="Arial" w:hint="default"/>
          <w:b/>
          <w:i w:val="0"/>
          <w:color w:val="000066"/>
          <w:sz w:val="20"/>
          <w:szCs w:val="24"/>
        </w:rPr>
      </w:lvl>
    </w:lvlOverride>
    <w:lvlOverride w:ilvl="5">
      <w:startOverride w:val="1"/>
      <w:lvl w:ilvl="5">
        <w:start w:val="1"/>
        <w:numFmt w:val="lowerRoman"/>
        <w:lvlText w:val="(%6)"/>
        <w:lvlJc w:val="left"/>
        <w:pPr>
          <w:tabs>
            <w:tab w:val="num" w:pos="2520"/>
          </w:tabs>
          <w:ind w:left="2520" w:hanging="720"/>
        </w:pPr>
        <w:rPr>
          <w:rFonts w:ascii="Arial" w:hAnsi="Arial" w:hint="default"/>
          <w:b/>
          <w:i w:val="0"/>
          <w:color w:val="000066"/>
          <w:sz w:val="20"/>
          <w:szCs w:val="24"/>
        </w:rPr>
      </w:lvl>
    </w:lvlOverride>
    <w:lvlOverride w:ilvl="6">
      <w:startOverride w:val="1"/>
      <w:lvl w:ilvl="6">
        <w:start w:val="1"/>
        <w:numFmt w:val="decimal"/>
        <w:lvlText w:val="%1.%2.%3.%4.%5.%6.%7."/>
        <w:lvlJc w:val="left"/>
        <w:pPr>
          <w:tabs>
            <w:tab w:val="num" w:pos="5760"/>
          </w:tabs>
          <w:ind w:left="3960" w:hanging="1080"/>
        </w:pPr>
        <w:rPr>
          <w:rFonts w:hint="default"/>
          <w:b w:val="0"/>
          <w:i w:val="0"/>
          <w:sz w:val="24"/>
          <w:szCs w:val="24"/>
        </w:rPr>
      </w:lvl>
    </w:lvlOverride>
    <w:lvlOverride w:ilvl="7">
      <w:startOverride w:val="1"/>
      <w:lvl w:ilvl="7">
        <w:start w:val="1"/>
        <w:numFmt w:val="decimal"/>
        <w:lvlText w:val="%1.%2.%3.%4.%5.%6.%7.%8."/>
        <w:lvlJc w:val="left"/>
        <w:pPr>
          <w:tabs>
            <w:tab w:val="num" w:pos="6480"/>
          </w:tabs>
          <w:ind w:left="4464" w:hanging="1224"/>
        </w:pPr>
        <w:rPr>
          <w:rFonts w:hint="default"/>
          <w:b w:val="0"/>
          <w:i w:val="0"/>
          <w:sz w:val="24"/>
          <w:szCs w:val="24"/>
        </w:rPr>
      </w:lvl>
    </w:lvlOverride>
    <w:lvlOverride w:ilvl="8">
      <w:startOverride w:val="1"/>
      <w:lvl w:ilvl="8">
        <w:start w:val="1"/>
        <w:numFmt w:val="decimal"/>
        <w:lvlText w:val="%1.%2.%3.%4.%5.%6.%7.%8.%9."/>
        <w:lvlJc w:val="left"/>
        <w:pPr>
          <w:tabs>
            <w:tab w:val="num" w:pos="7200"/>
          </w:tabs>
          <w:ind w:left="5040" w:hanging="1440"/>
        </w:pPr>
        <w:rPr>
          <w:rFonts w:hint="default"/>
          <w:b w:val="0"/>
          <w:i w:val="0"/>
          <w:sz w:val="24"/>
          <w:szCs w:val="24"/>
        </w:rPr>
      </w:lvl>
    </w:lvlOverride>
  </w:num>
  <w:num w:numId="127" w16cid:durableId="978149384">
    <w:abstractNumId w:val="103"/>
    <w:lvlOverride w:ilvl="0">
      <w:startOverride w:val="5"/>
      <w:lvl w:ilvl="0">
        <w:start w:val="5"/>
        <w:numFmt w:val="decimal"/>
        <w:pStyle w:val="Heading1"/>
        <w:lvlText w:val="%1.0"/>
        <w:lvlJc w:val="left"/>
        <w:pPr>
          <w:tabs>
            <w:tab w:val="num" w:pos="720"/>
          </w:tabs>
          <w:ind w:left="0" w:firstLine="0"/>
        </w:pPr>
        <w:rPr>
          <w:rFonts w:ascii="Arial Bold" w:hAnsi="Arial Bold" w:hint="default"/>
          <w:b/>
          <w:i w:val="0"/>
          <w:color w:val="000066"/>
          <w:sz w:val="20"/>
          <w:szCs w:val="28"/>
        </w:rPr>
      </w:lvl>
    </w:lvlOverride>
    <w:lvlOverride w:ilvl="1">
      <w:startOverride w:val="1"/>
      <w:lvl w:ilvl="1">
        <w:start w:val="1"/>
        <w:numFmt w:val="decimal"/>
        <w:pStyle w:val="Heading2"/>
        <w:lvlText w:val="%1.%2."/>
        <w:lvlJc w:val="left"/>
        <w:pPr>
          <w:tabs>
            <w:tab w:val="num" w:pos="720"/>
          </w:tabs>
          <w:ind w:left="720" w:hanging="720"/>
        </w:pPr>
        <w:rPr>
          <w:rFonts w:ascii="Arial Bold" w:hAnsi="Arial Bold" w:hint="default"/>
          <w:b/>
          <w:i w:val="0"/>
          <w:color w:val="000066"/>
          <w:sz w:val="20"/>
          <w:szCs w:val="24"/>
        </w:rPr>
      </w:lvl>
    </w:lvlOverride>
    <w:lvlOverride w:ilvl="2">
      <w:startOverride w:val="1"/>
      <w:lvl w:ilvl="2">
        <w:start w:val="1"/>
        <w:numFmt w:val="upperLetter"/>
        <w:lvlText w:val="%3."/>
        <w:lvlJc w:val="left"/>
        <w:pPr>
          <w:tabs>
            <w:tab w:val="num" w:pos="1440"/>
          </w:tabs>
          <w:ind w:left="1440" w:hanging="720"/>
        </w:pPr>
        <w:rPr>
          <w:rFonts w:ascii="Arial" w:eastAsiaTheme="majorEastAsia" w:hAnsi="Arial" w:cs="Arial" w:hint="default"/>
          <w:b/>
          <w:i w:val="0"/>
          <w:color w:val="000066"/>
          <w:sz w:val="20"/>
          <w:szCs w:val="24"/>
        </w:rPr>
      </w:lvl>
    </w:lvlOverride>
    <w:lvlOverride w:ilvl="3">
      <w:startOverride w:val="1"/>
      <w:lvl w:ilvl="3">
        <w:start w:val="1"/>
        <w:numFmt w:val="decimal"/>
        <w:lvlText w:val="%4."/>
        <w:lvlJc w:val="left"/>
        <w:pPr>
          <w:tabs>
            <w:tab w:val="num" w:pos="2160"/>
          </w:tabs>
          <w:ind w:left="2160" w:hanging="720"/>
        </w:pPr>
        <w:rPr>
          <w:rFonts w:ascii="Arial" w:eastAsia="Times New Roman" w:hAnsi="Arial" w:cs="Arial" w:hint="default"/>
          <w:b/>
          <w:bCs w:val="0"/>
          <w:i w:val="0"/>
          <w:color w:val="auto"/>
          <w:sz w:val="20"/>
          <w:szCs w:val="28"/>
        </w:rPr>
      </w:lvl>
    </w:lvlOverride>
    <w:lvlOverride w:ilvl="4">
      <w:startOverride w:val="1"/>
      <w:lvl w:ilvl="4">
        <w:start w:val="1"/>
        <w:numFmt w:val="lowerLetter"/>
        <w:lvlText w:val="%5."/>
        <w:lvlJc w:val="left"/>
        <w:pPr>
          <w:tabs>
            <w:tab w:val="num" w:pos="2880"/>
          </w:tabs>
          <w:ind w:left="2880" w:hanging="720"/>
        </w:pPr>
        <w:rPr>
          <w:rFonts w:ascii="Arial" w:eastAsia="Times New Roman" w:hAnsi="Arial" w:cs="Arial" w:hint="default"/>
          <w:b/>
          <w:i w:val="0"/>
          <w:color w:val="000066"/>
          <w:sz w:val="20"/>
          <w:szCs w:val="24"/>
        </w:rPr>
      </w:lvl>
    </w:lvlOverride>
    <w:lvlOverride w:ilvl="5">
      <w:startOverride w:val="1"/>
      <w:lvl w:ilvl="5">
        <w:start w:val="1"/>
        <w:numFmt w:val="lowerRoman"/>
        <w:lvlText w:val="(%6)"/>
        <w:lvlJc w:val="left"/>
        <w:pPr>
          <w:tabs>
            <w:tab w:val="num" w:pos="2520"/>
          </w:tabs>
          <w:ind w:left="2520" w:hanging="720"/>
        </w:pPr>
        <w:rPr>
          <w:rFonts w:ascii="Arial" w:hAnsi="Arial" w:hint="default"/>
          <w:b/>
          <w:i w:val="0"/>
          <w:color w:val="000066"/>
          <w:sz w:val="20"/>
          <w:szCs w:val="24"/>
        </w:rPr>
      </w:lvl>
    </w:lvlOverride>
    <w:lvlOverride w:ilvl="6">
      <w:startOverride w:val="1"/>
      <w:lvl w:ilvl="6">
        <w:start w:val="1"/>
        <w:numFmt w:val="decimal"/>
        <w:lvlText w:val="%1.%2.%3.%4.%5.%6.%7."/>
        <w:lvlJc w:val="left"/>
        <w:pPr>
          <w:tabs>
            <w:tab w:val="num" w:pos="5760"/>
          </w:tabs>
          <w:ind w:left="3960" w:hanging="1080"/>
        </w:pPr>
        <w:rPr>
          <w:rFonts w:hint="default"/>
          <w:b w:val="0"/>
          <w:i w:val="0"/>
          <w:sz w:val="24"/>
          <w:szCs w:val="24"/>
        </w:rPr>
      </w:lvl>
    </w:lvlOverride>
    <w:lvlOverride w:ilvl="7">
      <w:startOverride w:val="1"/>
      <w:lvl w:ilvl="7">
        <w:start w:val="1"/>
        <w:numFmt w:val="decimal"/>
        <w:lvlText w:val="%1.%2.%3.%4.%5.%6.%7.%8."/>
        <w:lvlJc w:val="left"/>
        <w:pPr>
          <w:tabs>
            <w:tab w:val="num" w:pos="6480"/>
          </w:tabs>
          <w:ind w:left="4464" w:hanging="1224"/>
        </w:pPr>
        <w:rPr>
          <w:rFonts w:hint="default"/>
          <w:b w:val="0"/>
          <w:i w:val="0"/>
          <w:sz w:val="24"/>
          <w:szCs w:val="24"/>
        </w:rPr>
      </w:lvl>
    </w:lvlOverride>
    <w:lvlOverride w:ilvl="8">
      <w:startOverride w:val="1"/>
      <w:lvl w:ilvl="8">
        <w:start w:val="1"/>
        <w:numFmt w:val="decimal"/>
        <w:lvlText w:val="%1.%2.%3.%4.%5.%6.%7.%8.%9."/>
        <w:lvlJc w:val="left"/>
        <w:pPr>
          <w:tabs>
            <w:tab w:val="num" w:pos="7200"/>
          </w:tabs>
          <w:ind w:left="5040" w:hanging="1440"/>
        </w:pPr>
        <w:rPr>
          <w:rFonts w:hint="default"/>
          <w:b w:val="0"/>
          <w:i w:val="0"/>
          <w:sz w:val="24"/>
          <w:szCs w:val="24"/>
        </w:rPr>
      </w:lvl>
    </w:lvlOverride>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trackRevisions/>
  <w:documentProtection w:edit="trackedChanges" w:enforcement="1" w:cryptProviderType="rsaAES" w:cryptAlgorithmClass="hash" w:cryptAlgorithmType="typeAny" w:cryptAlgorithmSid="14" w:cryptSpinCount="100000" w:hash="KFPbKVEqOqEO+tBYEo7f5Cb6vLZ7aO2wyqk5/sIXmn/ZhW0Ldj1OCnMAJV2ejn2mAj0DGTlSsOQ8CCtkQV/JZg==" w:salt="HfPawjNHkAl00/+ayvTVYw=="/>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zzClsTP" w:val="396952"/>
  </w:docVars>
  <w:rsids>
    <w:rsidRoot w:val="00B0543B"/>
    <w:rsid w:val="000024CF"/>
    <w:rsid w:val="00004906"/>
    <w:rsid w:val="000110FF"/>
    <w:rsid w:val="0001144C"/>
    <w:rsid w:val="0001177B"/>
    <w:rsid w:val="0001741B"/>
    <w:rsid w:val="0002537A"/>
    <w:rsid w:val="00027A03"/>
    <w:rsid w:val="00033E44"/>
    <w:rsid w:val="0003714E"/>
    <w:rsid w:val="00037557"/>
    <w:rsid w:val="000410D3"/>
    <w:rsid w:val="000411BE"/>
    <w:rsid w:val="00045062"/>
    <w:rsid w:val="00046590"/>
    <w:rsid w:val="00050F93"/>
    <w:rsid w:val="00052E90"/>
    <w:rsid w:val="00054D38"/>
    <w:rsid w:val="00067537"/>
    <w:rsid w:val="00067F6E"/>
    <w:rsid w:val="00070C25"/>
    <w:rsid w:val="00073532"/>
    <w:rsid w:val="000747A2"/>
    <w:rsid w:val="00080C87"/>
    <w:rsid w:val="00082FC6"/>
    <w:rsid w:val="00083A10"/>
    <w:rsid w:val="00083F6C"/>
    <w:rsid w:val="00093D06"/>
    <w:rsid w:val="000A0FAE"/>
    <w:rsid w:val="000A2C42"/>
    <w:rsid w:val="000A2FE4"/>
    <w:rsid w:val="000A482D"/>
    <w:rsid w:val="000A6307"/>
    <w:rsid w:val="000B3513"/>
    <w:rsid w:val="000D319D"/>
    <w:rsid w:val="000D6167"/>
    <w:rsid w:val="000E3F82"/>
    <w:rsid w:val="000E476D"/>
    <w:rsid w:val="000E592B"/>
    <w:rsid w:val="000F0259"/>
    <w:rsid w:val="000F067D"/>
    <w:rsid w:val="000F6912"/>
    <w:rsid w:val="001009B9"/>
    <w:rsid w:val="00106990"/>
    <w:rsid w:val="00107D19"/>
    <w:rsid w:val="00122653"/>
    <w:rsid w:val="001357A7"/>
    <w:rsid w:val="00141278"/>
    <w:rsid w:val="00143937"/>
    <w:rsid w:val="0014690A"/>
    <w:rsid w:val="00146C34"/>
    <w:rsid w:val="0015537E"/>
    <w:rsid w:val="00156E54"/>
    <w:rsid w:val="00162D38"/>
    <w:rsid w:val="00166AD5"/>
    <w:rsid w:val="0017297C"/>
    <w:rsid w:val="00173BD6"/>
    <w:rsid w:val="00177F62"/>
    <w:rsid w:val="001804FC"/>
    <w:rsid w:val="00180EDA"/>
    <w:rsid w:val="0019055E"/>
    <w:rsid w:val="00191B4B"/>
    <w:rsid w:val="00197C13"/>
    <w:rsid w:val="001A1FA3"/>
    <w:rsid w:val="001A5C19"/>
    <w:rsid w:val="001A6663"/>
    <w:rsid w:val="001A6856"/>
    <w:rsid w:val="001A7479"/>
    <w:rsid w:val="001A77AC"/>
    <w:rsid w:val="001B0B3A"/>
    <w:rsid w:val="001B4BF2"/>
    <w:rsid w:val="001B7237"/>
    <w:rsid w:val="001B7C23"/>
    <w:rsid w:val="001C2D93"/>
    <w:rsid w:val="001C4D05"/>
    <w:rsid w:val="001D0916"/>
    <w:rsid w:val="001D5DD1"/>
    <w:rsid w:val="001D5EE7"/>
    <w:rsid w:val="001D7609"/>
    <w:rsid w:val="001E20FF"/>
    <w:rsid w:val="001E3038"/>
    <w:rsid w:val="001E53A1"/>
    <w:rsid w:val="001F2344"/>
    <w:rsid w:val="001F3A9F"/>
    <w:rsid w:val="001F6370"/>
    <w:rsid w:val="001F6F85"/>
    <w:rsid w:val="002219F8"/>
    <w:rsid w:val="002236A2"/>
    <w:rsid w:val="00226904"/>
    <w:rsid w:val="0023409B"/>
    <w:rsid w:val="002417DD"/>
    <w:rsid w:val="00242C38"/>
    <w:rsid w:val="0024388F"/>
    <w:rsid w:val="00243B39"/>
    <w:rsid w:val="002504EE"/>
    <w:rsid w:val="00255A32"/>
    <w:rsid w:val="00256977"/>
    <w:rsid w:val="002624CA"/>
    <w:rsid w:val="00274517"/>
    <w:rsid w:val="00275C82"/>
    <w:rsid w:val="00276ED9"/>
    <w:rsid w:val="002817D9"/>
    <w:rsid w:val="002906E3"/>
    <w:rsid w:val="002957A6"/>
    <w:rsid w:val="002962E5"/>
    <w:rsid w:val="002A033A"/>
    <w:rsid w:val="002A3241"/>
    <w:rsid w:val="002A3FC8"/>
    <w:rsid w:val="002A752D"/>
    <w:rsid w:val="002B0C4F"/>
    <w:rsid w:val="002B1BF8"/>
    <w:rsid w:val="002B669A"/>
    <w:rsid w:val="002C0057"/>
    <w:rsid w:val="002C05B9"/>
    <w:rsid w:val="002C58EE"/>
    <w:rsid w:val="002C7704"/>
    <w:rsid w:val="002E4AE8"/>
    <w:rsid w:val="002F40A7"/>
    <w:rsid w:val="003020B9"/>
    <w:rsid w:val="00303818"/>
    <w:rsid w:val="00303E23"/>
    <w:rsid w:val="003160E5"/>
    <w:rsid w:val="0031731A"/>
    <w:rsid w:val="00321E8B"/>
    <w:rsid w:val="00322B7F"/>
    <w:rsid w:val="00326908"/>
    <w:rsid w:val="003279DF"/>
    <w:rsid w:val="00330ABD"/>
    <w:rsid w:val="00331F52"/>
    <w:rsid w:val="003344B6"/>
    <w:rsid w:val="00335A74"/>
    <w:rsid w:val="00335C67"/>
    <w:rsid w:val="003404F7"/>
    <w:rsid w:val="00342C11"/>
    <w:rsid w:val="003567BB"/>
    <w:rsid w:val="00356DFF"/>
    <w:rsid w:val="00357FEB"/>
    <w:rsid w:val="00375984"/>
    <w:rsid w:val="003832E9"/>
    <w:rsid w:val="00392244"/>
    <w:rsid w:val="003959FA"/>
    <w:rsid w:val="00395F16"/>
    <w:rsid w:val="00397FCE"/>
    <w:rsid w:val="003A422C"/>
    <w:rsid w:val="003B3CCC"/>
    <w:rsid w:val="003B75CE"/>
    <w:rsid w:val="003C21FF"/>
    <w:rsid w:val="003C234D"/>
    <w:rsid w:val="003C5CBB"/>
    <w:rsid w:val="003C7C86"/>
    <w:rsid w:val="003D10C4"/>
    <w:rsid w:val="003D17A4"/>
    <w:rsid w:val="003D1E4D"/>
    <w:rsid w:val="003E0158"/>
    <w:rsid w:val="003E052E"/>
    <w:rsid w:val="003E32A2"/>
    <w:rsid w:val="003F0595"/>
    <w:rsid w:val="003F10C6"/>
    <w:rsid w:val="004013EB"/>
    <w:rsid w:val="00402FBB"/>
    <w:rsid w:val="004070E0"/>
    <w:rsid w:val="0041312B"/>
    <w:rsid w:val="004137D5"/>
    <w:rsid w:val="00413A66"/>
    <w:rsid w:val="00414FFD"/>
    <w:rsid w:val="00423F4A"/>
    <w:rsid w:val="004248BE"/>
    <w:rsid w:val="00426375"/>
    <w:rsid w:val="00431BBF"/>
    <w:rsid w:val="00437122"/>
    <w:rsid w:val="00443C71"/>
    <w:rsid w:val="004449B5"/>
    <w:rsid w:val="00453BF5"/>
    <w:rsid w:val="00454CC1"/>
    <w:rsid w:val="0045678E"/>
    <w:rsid w:val="0045791D"/>
    <w:rsid w:val="004625AB"/>
    <w:rsid w:val="0046337C"/>
    <w:rsid w:val="00477133"/>
    <w:rsid w:val="0047713C"/>
    <w:rsid w:val="00482263"/>
    <w:rsid w:val="004824C1"/>
    <w:rsid w:val="00482B08"/>
    <w:rsid w:val="004831EE"/>
    <w:rsid w:val="004910EA"/>
    <w:rsid w:val="004A21A9"/>
    <w:rsid w:val="004A3F64"/>
    <w:rsid w:val="004A4E88"/>
    <w:rsid w:val="004A7018"/>
    <w:rsid w:val="004B0BAE"/>
    <w:rsid w:val="004B288A"/>
    <w:rsid w:val="004B373F"/>
    <w:rsid w:val="004B37FB"/>
    <w:rsid w:val="004B6D2A"/>
    <w:rsid w:val="004B70C3"/>
    <w:rsid w:val="004C110F"/>
    <w:rsid w:val="004C1968"/>
    <w:rsid w:val="004C1A3E"/>
    <w:rsid w:val="004C1E84"/>
    <w:rsid w:val="004C38BA"/>
    <w:rsid w:val="004D1823"/>
    <w:rsid w:val="004D5669"/>
    <w:rsid w:val="004E0F44"/>
    <w:rsid w:val="004E12B5"/>
    <w:rsid w:val="004E1DD1"/>
    <w:rsid w:val="004E3238"/>
    <w:rsid w:val="004E5D55"/>
    <w:rsid w:val="004F0F0C"/>
    <w:rsid w:val="004F2B4F"/>
    <w:rsid w:val="004F4C71"/>
    <w:rsid w:val="004F4E4A"/>
    <w:rsid w:val="004F5772"/>
    <w:rsid w:val="00500F7E"/>
    <w:rsid w:val="005010A7"/>
    <w:rsid w:val="0050134C"/>
    <w:rsid w:val="0050684A"/>
    <w:rsid w:val="00507779"/>
    <w:rsid w:val="00512C0A"/>
    <w:rsid w:val="00515246"/>
    <w:rsid w:val="005205F2"/>
    <w:rsid w:val="005235D6"/>
    <w:rsid w:val="0052792C"/>
    <w:rsid w:val="00527EC1"/>
    <w:rsid w:val="00533C0F"/>
    <w:rsid w:val="005454A7"/>
    <w:rsid w:val="00546944"/>
    <w:rsid w:val="00546EFE"/>
    <w:rsid w:val="005473F1"/>
    <w:rsid w:val="00551516"/>
    <w:rsid w:val="00552917"/>
    <w:rsid w:val="00554194"/>
    <w:rsid w:val="00554CEC"/>
    <w:rsid w:val="005579AF"/>
    <w:rsid w:val="005626C7"/>
    <w:rsid w:val="00572AD8"/>
    <w:rsid w:val="00572FF2"/>
    <w:rsid w:val="00581111"/>
    <w:rsid w:val="005820FC"/>
    <w:rsid w:val="00583018"/>
    <w:rsid w:val="005838BF"/>
    <w:rsid w:val="005844B3"/>
    <w:rsid w:val="00590752"/>
    <w:rsid w:val="005922EB"/>
    <w:rsid w:val="00592BF0"/>
    <w:rsid w:val="00593344"/>
    <w:rsid w:val="00597D9C"/>
    <w:rsid w:val="005A238E"/>
    <w:rsid w:val="005A380A"/>
    <w:rsid w:val="005B6938"/>
    <w:rsid w:val="005B6D7E"/>
    <w:rsid w:val="005C26B8"/>
    <w:rsid w:val="005C336E"/>
    <w:rsid w:val="005C4C80"/>
    <w:rsid w:val="005D3510"/>
    <w:rsid w:val="005D697A"/>
    <w:rsid w:val="005D7DA8"/>
    <w:rsid w:val="005E0418"/>
    <w:rsid w:val="005E2857"/>
    <w:rsid w:val="005F009D"/>
    <w:rsid w:val="005F08FB"/>
    <w:rsid w:val="005F2BD7"/>
    <w:rsid w:val="005F740E"/>
    <w:rsid w:val="00600D76"/>
    <w:rsid w:val="006056E8"/>
    <w:rsid w:val="00620932"/>
    <w:rsid w:val="00621833"/>
    <w:rsid w:val="006221E3"/>
    <w:rsid w:val="0062600F"/>
    <w:rsid w:val="006322C7"/>
    <w:rsid w:val="00633C08"/>
    <w:rsid w:val="00633E4B"/>
    <w:rsid w:val="0063615A"/>
    <w:rsid w:val="006370B6"/>
    <w:rsid w:val="006458EC"/>
    <w:rsid w:val="006461CA"/>
    <w:rsid w:val="006462A2"/>
    <w:rsid w:val="006467F4"/>
    <w:rsid w:val="00651B28"/>
    <w:rsid w:val="00663922"/>
    <w:rsid w:val="00663EC6"/>
    <w:rsid w:val="006670AB"/>
    <w:rsid w:val="00667ED1"/>
    <w:rsid w:val="00671B08"/>
    <w:rsid w:val="00674816"/>
    <w:rsid w:val="00675A08"/>
    <w:rsid w:val="00677DC6"/>
    <w:rsid w:val="00684D5D"/>
    <w:rsid w:val="00686257"/>
    <w:rsid w:val="00695740"/>
    <w:rsid w:val="006A0783"/>
    <w:rsid w:val="006B4ECB"/>
    <w:rsid w:val="006D22CC"/>
    <w:rsid w:val="006D2820"/>
    <w:rsid w:val="006F4690"/>
    <w:rsid w:val="0070401E"/>
    <w:rsid w:val="0070430D"/>
    <w:rsid w:val="00704FB7"/>
    <w:rsid w:val="00707AD8"/>
    <w:rsid w:val="007115F7"/>
    <w:rsid w:val="00713260"/>
    <w:rsid w:val="00713690"/>
    <w:rsid w:val="00714C45"/>
    <w:rsid w:val="0072050B"/>
    <w:rsid w:val="00724620"/>
    <w:rsid w:val="00725A66"/>
    <w:rsid w:val="007278EC"/>
    <w:rsid w:val="00744F32"/>
    <w:rsid w:val="007454D6"/>
    <w:rsid w:val="00745D73"/>
    <w:rsid w:val="007476A5"/>
    <w:rsid w:val="007478A0"/>
    <w:rsid w:val="00753AB9"/>
    <w:rsid w:val="00760FA2"/>
    <w:rsid w:val="00771E52"/>
    <w:rsid w:val="00773822"/>
    <w:rsid w:val="00775A37"/>
    <w:rsid w:val="00775EB0"/>
    <w:rsid w:val="00781ECB"/>
    <w:rsid w:val="00783135"/>
    <w:rsid w:val="0078492B"/>
    <w:rsid w:val="007946DB"/>
    <w:rsid w:val="00795596"/>
    <w:rsid w:val="00797304"/>
    <w:rsid w:val="007A2442"/>
    <w:rsid w:val="007A2C53"/>
    <w:rsid w:val="007A36B4"/>
    <w:rsid w:val="007A75DA"/>
    <w:rsid w:val="007B4EA0"/>
    <w:rsid w:val="007B6B14"/>
    <w:rsid w:val="007C0C5B"/>
    <w:rsid w:val="007C204D"/>
    <w:rsid w:val="007C2339"/>
    <w:rsid w:val="007C2F58"/>
    <w:rsid w:val="007C5AC8"/>
    <w:rsid w:val="007D4292"/>
    <w:rsid w:val="007D51B0"/>
    <w:rsid w:val="007D6543"/>
    <w:rsid w:val="007D7B82"/>
    <w:rsid w:val="007D7C29"/>
    <w:rsid w:val="007E3B21"/>
    <w:rsid w:val="007F3187"/>
    <w:rsid w:val="007F5019"/>
    <w:rsid w:val="007F5E99"/>
    <w:rsid w:val="007F6654"/>
    <w:rsid w:val="00801489"/>
    <w:rsid w:val="00812DFF"/>
    <w:rsid w:val="00816C44"/>
    <w:rsid w:val="008176DA"/>
    <w:rsid w:val="00834161"/>
    <w:rsid w:val="00843977"/>
    <w:rsid w:val="00856353"/>
    <w:rsid w:val="00856545"/>
    <w:rsid w:val="00863546"/>
    <w:rsid w:val="008710A2"/>
    <w:rsid w:val="00871831"/>
    <w:rsid w:val="00872D65"/>
    <w:rsid w:val="00873DEE"/>
    <w:rsid w:val="00875B61"/>
    <w:rsid w:val="00876E9B"/>
    <w:rsid w:val="00882B7D"/>
    <w:rsid w:val="00883E57"/>
    <w:rsid w:val="0088440B"/>
    <w:rsid w:val="00887FBC"/>
    <w:rsid w:val="00892542"/>
    <w:rsid w:val="008A26E3"/>
    <w:rsid w:val="008A5A26"/>
    <w:rsid w:val="008B115E"/>
    <w:rsid w:val="008B37A2"/>
    <w:rsid w:val="008B4135"/>
    <w:rsid w:val="008B4D7D"/>
    <w:rsid w:val="008C085A"/>
    <w:rsid w:val="008C3BD4"/>
    <w:rsid w:val="008D396E"/>
    <w:rsid w:val="008D58DF"/>
    <w:rsid w:val="008E0995"/>
    <w:rsid w:val="008E0E71"/>
    <w:rsid w:val="008E168E"/>
    <w:rsid w:val="008E22E0"/>
    <w:rsid w:val="008F373D"/>
    <w:rsid w:val="008F3CD6"/>
    <w:rsid w:val="009037A4"/>
    <w:rsid w:val="00906285"/>
    <w:rsid w:val="00913F48"/>
    <w:rsid w:val="009162B4"/>
    <w:rsid w:val="00917427"/>
    <w:rsid w:val="0093610F"/>
    <w:rsid w:val="00950CB9"/>
    <w:rsid w:val="0095367C"/>
    <w:rsid w:val="00967E03"/>
    <w:rsid w:val="00970D08"/>
    <w:rsid w:val="0097363B"/>
    <w:rsid w:val="0097787F"/>
    <w:rsid w:val="009879F8"/>
    <w:rsid w:val="00990468"/>
    <w:rsid w:val="00994B62"/>
    <w:rsid w:val="00996043"/>
    <w:rsid w:val="009A0A57"/>
    <w:rsid w:val="009A0ABF"/>
    <w:rsid w:val="009A1C8D"/>
    <w:rsid w:val="009A3A1C"/>
    <w:rsid w:val="009A46A0"/>
    <w:rsid w:val="009B345F"/>
    <w:rsid w:val="009B5BFB"/>
    <w:rsid w:val="009B6499"/>
    <w:rsid w:val="009C4416"/>
    <w:rsid w:val="009C5B4A"/>
    <w:rsid w:val="009D3BA2"/>
    <w:rsid w:val="009E0FA7"/>
    <w:rsid w:val="009E0FAE"/>
    <w:rsid w:val="009E166F"/>
    <w:rsid w:val="009E7CB0"/>
    <w:rsid w:val="009F3E50"/>
    <w:rsid w:val="00A0104F"/>
    <w:rsid w:val="00A015D1"/>
    <w:rsid w:val="00A018B7"/>
    <w:rsid w:val="00A01984"/>
    <w:rsid w:val="00A06833"/>
    <w:rsid w:val="00A07E07"/>
    <w:rsid w:val="00A12089"/>
    <w:rsid w:val="00A1317D"/>
    <w:rsid w:val="00A13988"/>
    <w:rsid w:val="00A14C95"/>
    <w:rsid w:val="00A15AA0"/>
    <w:rsid w:val="00A15BC1"/>
    <w:rsid w:val="00A258D0"/>
    <w:rsid w:val="00A30835"/>
    <w:rsid w:val="00A32733"/>
    <w:rsid w:val="00A34741"/>
    <w:rsid w:val="00A379DB"/>
    <w:rsid w:val="00A4053D"/>
    <w:rsid w:val="00A40CBF"/>
    <w:rsid w:val="00A44939"/>
    <w:rsid w:val="00A449A2"/>
    <w:rsid w:val="00A4521F"/>
    <w:rsid w:val="00A45890"/>
    <w:rsid w:val="00A462A2"/>
    <w:rsid w:val="00A462A9"/>
    <w:rsid w:val="00A46ADD"/>
    <w:rsid w:val="00A5088E"/>
    <w:rsid w:val="00A509A2"/>
    <w:rsid w:val="00A55FA1"/>
    <w:rsid w:val="00A61C85"/>
    <w:rsid w:val="00A63A3A"/>
    <w:rsid w:val="00A6459A"/>
    <w:rsid w:val="00A65347"/>
    <w:rsid w:val="00A74D02"/>
    <w:rsid w:val="00A759D2"/>
    <w:rsid w:val="00A76929"/>
    <w:rsid w:val="00A80229"/>
    <w:rsid w:val="00A904E2"/>
    <w:rsid w:val="00A930C9"/>
    <w:rsid w:val="00AA24F1"/>
    <w:rsid w:val="00AA2A9A"/>
    <w:rsid w:val="00AB02F0"/>
    <w:rsid w:val="00AB151D"/>
    <w:rsid w:val="00AB7440"/>
    <w:rsid w:val="00AC17E3"/>
    <w:rsid w:val="00AC51D3"/>
    <w:rsid w:val="00AD2EA5"/>
    <w:rsid w:val="00AE01A0"/>
    <w:rsid w:val="00AE6732"/>
    <w:rsid w:val="00AE71A0"/>
    <w:rsid w:val="00AF34B4"/>
    <w:rsid w:val="00AF73FE"/>
    <w:rsid w:val="00B00226"/>
    <w:rsid w:val="00B00A91"/>
    <w:rsid w:val="00B00DB9"/>
    <w:rsid w:val="00B01FDB"/>
    <w:rsid w:val="00B04D1D"/>
    <w:rsid w:val="00B0543B"/>
    <w:rsid w:val="00B069BB"/>
    <w:rsid w:val="00B07CA8"/>
    <w:rsid w:val="00B14285"/>
    <w:rsid w:val="00B20FEE"/>
    <w:rsid w:val="00B210B7"/>
    <w:rsid w:val="00B22338"/>
    <w:rsid w:val="00B2248F"/>
    <w:rsid w:val="00B30F83"/>
    <w:rsid w:val="00B31196"/>
    <w:rsid w:val="00B31BF1"/>
    <w:rsid w:val="00B326C1"/>
    <w:rsid w:val="00B327C6"/>
    <w:rsid w:val="00B45948"/>
    <w:rsid w:val="00B627E7"/>
    <w:rsid w:val="00B84657"/>
    <w:rsid w:val="00B86878"/>
    <w:rsid w:val="00B916DF"/>
    <w:rsid w:val="00B92B2D"/>
    <w:rsid w:val="00BA1CAB"/>
    <w:rsid w:val="00BA4931"/>
    <w:rsid w:val="00BA4BA8"/>
    <w:rsid w:val="00BA5587"/>
    <w:rsid w:val="00BB2549"/>
    <w:rsid w:val="00BB2D27"/>
    <w:rsid w:val="00BC03EB"/>
    <w:rsid w:val="00BC3DD7"/>
    <w:rsid w:val="00BC661A"/>
    <w:rsid w:val="00BD0C1D"/>
    <w:rsid w:val="00BD7D19"/>
    <w:rsid w:val="00BE04A8"/>
    <w:rsid w:val="00BE220C"/>
    <w:rsid w:val="00BE34AD"/>
    <w:rsid w:val="00BE7595"/>
    <w:rsid w:val="00BF2717"/>
    <w:rsid w:val="00BF40C9"/>
    <w:rsid w:val="00BF5D13"/>
    <w:rsid w:val="00C04037"/>
    <w:rsid w:val="00C0601C"/>
    <w:rsid w:val="00C07FEE"/>
    <w:rsid w:val="00C1046A"/>
    <w:rsid w:val="00C11EC8"/>
    <w:rsid w:val="00C120EF"/>
    <w:rsid w:val="00C126CD"/>
    <w:rsid w:val="00C13889"/>
    <w:rsid w:val="00C15C61"/>
    <w:rsid w:val="00C208E2"/>
    <w:rsid w:val="00C23C64"/>
    <w:rsid w:val="00C248F6"/>
    <w:rsid w:val="00C277A7"/>
    <w:rsid w:val="00C32859"/>
    <w:rsid w:val="00C33405"/>
    <w:rsid w:val="00C34181"/>
    <w:rsid w:val="00C3584B"/>
    <w:rsid w:val="00C545CE"/>
    <w:rsid w:val="00C639AD"/>
    <w:rsid w:val="00C66C16"/>
    <w:rsid w:val="00C74B2F"/>
    <w:rsid w:val="00C82A0D"/>
    <w:rsid w:val="00C87C8F"/>
    <w:rsid w:val="00C91B74"/>
    <w:rsid w:val="00C9239B"/>
    <w:rsid w:val="00CA6E7D"/>
    <w:rsid w:val="00CB3E6B"/>
    <w:rsid w:val="00CB7239"/>
    <w:rsid w:val="00CC3EA2"/>
    <w:rsid w:val="00CC7544"/>
    <w:rsid w:val="00CD0A6B"/>
    <w:rsid w:val="00CD0DC1"/>
    <w:rsid w:val="00CD0EE9"/>
    <w:rsid w:val="00CF0E9D"/>
    <w:rsid w:val="00D01158"/>
    <w:rsid w:val="00D03F9C"/>
    <w:rsid w:val="00D052E6"/>
    <w:rsid w:val="00D15099"/>
    <w:rsid w:val="00D177CF"/>
    <w:rsid w:val="00D2110F"/>
    <w:rsid w:val="00D23945"/>
    <w:rsid w:val="00D23975"/>
    <w:rsid w:val="00D32360"/>
    <w:rsid w:val="00D33825"/>
    <w:rsid w:val="00D34094"/>
    <w:rsid w:val="00D44FA6"/>
    <w:rsid w:val="00D47B75"/>
    <w:rsid w:val="00D5459C"/>
    <w:rsid w:val="00D55FE1"/>
    <w:rsid w:val="00D571A9"/>
    <w:rsid w:val="00D5728E"/>
    <w:rsid w:val="00D61893"/>
    <w:rsid w:val="00D62186"/>
    <w:rsid w:val="00D648BB"/>
    <w:rsid w:val="00D650FA"/>
    <w:rsid w:val="00D70147"/>
    <w:rsid w:val="00D7111C"/>
    <w:rsid w:val="00D732B9"/>
    <w:rsid w:val="00D7622D"/>
    <w:rsid w:val="00D766C0"/>
    <w:rsid w:val="00D806AF"/>
    <w:rsid w:val="00D8350F"/>
    <w:rsid w:val="00D879E5"/>
    <w:rsid w:val="00D92797"/>
    <w:rsid w:val="00DA00EC"/>
    <w:rsid w:val="00DA475B"/>
    <w:rsid w:val="00DA5F71"/>
    <w:rsid w:val="00DA6CF2"/>
    <w:rsid w:val="00DB709E"/>
    <w:rsid w:val="00DC4435"/>
    <w:rsid w:val="00DC4C9B"/>
    <w:rsid w:val="00DD05DB"/>
    <w:rsid w:val="00DD2D19"/>
    <w:rsid w:val="00DD4150"/>
    <w:rsid w:val="00DD4F15"/>
    <w:rsid w:val="00DF74C8"/>
    <w:rsid w:val="00DF7503"/>
    <w:rsid w:val="00E014F5"/>
    <w:rsid w:val="00E12EB2"/>
    <w:rsid w:val="00E20D20"/>
    <w:rsid w:val="00E21C57"/>
    <w:rsid w:val="00E2358B"/>
    <w:rsid w:val="00E251E9"/>
    <w:rsid w:val="00E409B7"/>
    <w:rsid w:val="00E411D9"/>
    <w:rsid w:val="00E4126F"/>
    <w:rsid w:val="00E4562B"/>
    <w:rsid w:val="00E50AF2"/>
    <w:rsid w:val="00E56662"/>
    <w:rsid w:val="00E67EE1"/>
    <w:rsid w:val="00E80502"/>
    <w:rsid w:val="00E8111B"/>
    <w:rsid w:val="00E838AF"/>
    <w:rsid w:val="00E8497C"/>
    <w:rsid w:val="00E85A78"/>
    <w:rsid w:val="00E8766E"/>
    <w:rsid w:val="00EA13A6"/>
    <w:rsid w:val="00EA1B90"/>
    <w:rsid w:val="00EA214B"/>
    <w:rsid w:val="00EA2DD2"/>
    <w:rsid w:val="00EA4EEA"/>
    <w:rsid w:val="00EA5D33"/>
    <w:rsid w:val="00EA5FC3"/>
    <w:rsid w:val="00EA6354"/>
    <w:rsid w:val="00EB16DE"/>
    <w:rsid w:val="00EB1AAB"/>
    <w:rsid w:val="00EB508A"/>
    <w:rsid w:val="00EC2CB2"/>
    <w:rsid w:val="00EC3775"/>
    <w:rsid w:val="00EC3A53"/>
    <w:rsid w:val="00EC4717"/>
    <w:rsid w:val="00EC66AC"/>
    <w:rsid w:val="00ED1252"/>
    <w:rsid w:val="00ED1E1F"/>
    <w:rsid w:val="00ED758E"/>
    <w:rsid w:val="00EE2426"/>
    <w:rsid w:val="00EE6A54"/>
    <w:rsid w:val="00EE778E"/>
    <w:rsid w:val="00EF2356"/>
    <w:rsid w:val="00EF6121"/>
    <w:rsid w:val="00EF6F79"/>
    <w:rsid w:val="00F04573"/>
    <w:rsid w:val="00F056A4"/>
    <w:rsid w:val="00F065B2"/>
    <w:rsid w:val="00F0681A"/>
    <w:rsid w:val="00F10C9A"/>
    <w:rsid w:val="00F11AE2"/>
    <w:rsid w:val="00F122E1"/>
    <w:rsid w:val="00F1475D"/>
    <w:rsid w:val="00F1725F"/>
    <w:rsid w:val="00F24BA1"/>
    <w:rsid w:val="00F32F04"/>
    <w:rsid w:val="00F35236"/>
    <w:rsid w:val="00F36D84"/>
    <w:rsid w:val="00F4181B"/>
    <w:rsid w:val="00F54C98"/>
    <w:rsid w:val="00F62B8C"/>
    <w:rsid w:val="00F729C0"/>
    <w:rsid w:val="00F736F5"/>
    <w:rsid w:val="00F73FA6"/>
    <w:rsid w:val="00F74E7D"/>
    <w:rsid w:val="00F77F5E"/>
    <w:rsid w:val="00F81254"/>
    <w:rsid w:val="00F875B4"/>
    <w:rsid w:val="00F90A9E"/>
    <w:rsid w:val="00FA0707"/>
    <w:rsid w:val="00FB0D11"/>
    <w:rsid w:val="00FB7E9F"/>
    <w:rsid w:val="00FC0F4E"/>
    <w:rsid w:val="00FC6E1C"/>
    <w:rsid w:val="00FD3BBA"/>
    <w:rsid w:val="00FD7F16"/>
    <w:rsid w:val="00FE065B"/>
  </w:rsids>
  <m:mathPr>
    <m:mathFont m:val="Cambria Math"/>
    <m:brkBin m:val="before"/>
    <m:brkBinSub m:val="--"/>
    <m:smallFrac m:val="0"/>
    <m:dispDef/>
    <m:lMargin m:val="0"/>
    <m:rMargin m:val="0"/>
    <m:defJc m:val="centerGroup"/>
    <m:wrapIndent m:val="1440"/>
    <m:intLim m:val="subSup"/>
    <m:naryLim m:val="undOvr"/>
  </m:mathPr>
  <w:themeFontLang w:val="en-US" w:eastAsia="ja-JP" w:bidi="sa-IN"/>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80D3613"/>
  <w15:docId w15:val="{2B8BCE82-0473-4CB1-937F-370B0DEC96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10F"/>
    <w:pPr>
      <w:widowControl w:val="0"/>
      <w:autoSpaceDE w:val="0"/>
      <w:autoSpaceDN w:val="0"/>
      <w:adjustRightInd w:val="0"/>
      <w:spacing w:before="240" w:after="240"/>
      <w:jc w:val="both"/>
    </w:pPr>
    <w:rPr>
      <w:rFonts w:eastAsia="Times New Roman" w:cs="Times New Roman"/>
      <w:sz w:val="20"/>
      <w:szCs w:val="24"/>
    </w:rPr>
  </w:style>
  <w:style w:type="paragraph" w:styleId="Heading1">
    <w:name w:val="heading 1"/>
    <w:aliases w:val="h1,new page/chapter,Heading 1 (NN),subhead 1,H1,1 ghost,g,Part"/>
    <w:basedOn w:val="Normal"/>
    <w:next w:val="Normal"/>
    <w:link w:val="Heading1Char"/>
    <w:qFormat/>
    <w:rsid w:val="002A3FC8"/>
    <w:pPr>
      <w:widowControl/>
      <w:numPr>
        <w:numId w:val="1"/>
      </w:numPr>
      <w:spacing w:before="0"/>
      <w:ind w:left="720" w:hanging="720"/>
      <w:outlineLvl w:val="0"/>
    </w:pPr>
    <w:rPr>
      <w:rFonts w:cs="Arial"/>
      <w:b/>
      <w:bCs/>
      <w:color w:val="000066"/>
      <w:kern w:val="32"/>
      <w:szCs w:val="20"/>
      <w:u w:val="single"/>
    </w:rPr>
  </w:style>
  <w:style w:type="paragraph" w:styleId="Heading2">
    <w:name w:val="heading 2"/>
    <w:aliases w:val="Char"/>
    <w:basedOn w:val="Heading1"/>
    <w:next w:val="Normal"/>
    <w:link w:val="Heading2Char"/>
    <w:unhideWhenUsed/>
    <w:qFormat/>
    <w:rsid w:val="00FC6E1C"/>
    <w:pPr>
      <w:widowControl w:val="0"/>
      <w:numPr>
        <w:ilvl w:val="1"/>
      </w:numPr>
      <w:spacing w:before="240"/>
      <w:outlineLvl w:val="1"/>
    </w:pPr>
    <w:rPr>
      <w:kern w:val="2"/>
    </w:rPr>
  </w:style>
  <w:style w:type="paragraph" w:styleId="Heading3">
    <w:name w:val="heading 3"/>
    <w:basedOn w:val="Normal"/>
    <w:next w:val="Normal"/>
    <w:link w:val="Heading3Char"/>
    <w:uiPriority w:val="9"/>
    <w:semiHidden/>
    <w:unhideWhenUsed/>
    <w:qFormat/>
    <w:rsid w:val="002817D9"/>
    <w:pPr>
      <w:keepNext/>
      <w:keepLines/>
      <w:spacing w:before="40" w:after="0"/>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semiHidden/>
    <w:unhideWhenUsed/>
    <w:qFormat/>
    <w:rsid w:val="002817D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379DB"/>
    <w:rPr>
      <w:color w:val="003366"/>
      <w:u w:val="single"/>
    </w:rPr>
  </w:style>
  <w:style w:type="paragraph" w:styleId="TOC1">
    <w:name w:val="toc 1"/>
    <w:basedOn w:val="Normal"/>
    <w:next w:val="Normal"/>
    <w:autoRedefine/>
    <w:uiPriority w:val="39"/>
    <w:unhideWhenUsed/>
    <w:rsid w:val="00F73FA6"/>
    <w:pPr>
      <w:tabs>
        <w:tab w:val="left" w:pos="600"/>
        <w:tab w:val="right" w:leader="dot" w:pos="9350"/>
      </w:tabs>
      <w:spacing w:before="0" w:after="0"/>
      <w:jc w:val="left"/>
    </w:pPr>
    <w:rPr>
      <w:rFonts w:asciiTheme="minorHAnsi" w:hAnsiTheme="minorHAnsi"/>
      <w:b/>
      <w:bCs/>
      <w:caps/>
      <w:szCs w:val="20"/>
    </w:rPr>
  </w:style>
  <w:style w:type="paragraph" w:styleId="TOC2">
    <w:name w:val="toc 2"/>
    <w:basedOn w:val="Normal"/>
    <w:next w:val="Normal"/>
    <w:autoRedefine/>
    <w:uiPriority w:val="39"/>
    <w:unhideWhenUsed/>
    <w:rsid w:val="002817D9"/>
    <w:pPr>
      <w:tabs>
        <w:tab w:val="left" w:pos="800"/>
        <w:tab w:val="right" w:leader="dot" w:pos="9350"/>
      </w:tabs>
      <w:spacing w:before="0" w:after="0"/>
      <w:ind w:left="288"/>
      <w:jc w:val="left"/>
    </w:pPr>
    <w:rPr>
      <w:rFonts w:asciiTheme="minorHAnsi" w:hAnsiTheme="minorHAnsi"/>
      <w:smallCaps/>
      <w:szCs w:val="20"/>
    </w:rPr>
  </w:style>
  <w:style w:type="character" w:customStyle="1" w:styleId="Heading1Char">
    <w:name w:val="Heading 1 Char"/>
    <w:aliases w:val="h1 Char,new page/chapter Char,Heading 1 (NN) Char,subhead 1 Char,H1 Char,1 ghost Char,g Char,Part Char"/>
    <w:basedOn w:val="DefaultParagraphFont"/>
    <w:link w:val="Heading1"/>
    <w:rsid w:val="002A3FC8"/>
    <w:rPr>
      <w:rFonts w:eastAsia="Times New Roman"/>
      <w:b/>
      <w:bCs/>
      <w:color w:val="000066"/>
      <w:kern w:val="32"/>
      <w:sz w:val="20"/>
      <w:szCs w:val="20"/>
      <w:u w:val="single"/>
    </w:rPr>
  </w:style>
  <w:style w:type="character" w:customStyle="1" w:styleId="Heading2Char">
    <w:name w:val="Heading 2 Char"/>
    <w:aliases w:val="Char Char"/>
    <w:basedOn w:val="DefaultParagraphFont"/>
    <w:link w:val="Heading2"/>
    <w:rsid w:val="00FC6E1C"/>
    <w:rPr>
      <w:rFonts w:eastAsia="Times New Roman"/>
      <w:b/>
      <w:bCs/>
      <w:color w:val="000066"/>
      <w:kern w:val="2"/>
      <w:sz w:val="20"/>
      <w:szCs w:val="20"/>
      <w:u w:val="single"/>
    </w:rPr>
  </w:style>
  <w:style w:type="paragraph" w:styleId="CommentText">
    <w:name w:val="annotation text"/>
    <w:basedOn w:val="Normal"/>
    <w:link w:val="CommentTextChar"/>
    <w:uiPriority w:val="99"/>
    <w:unhideWhenUsed/>
    <w:rsid w:val="00A379DB"/>
    <w:rPr>
      <w:szCs w:val="20"/>
    </w:rPr>
  </w:style>
  <w:style w:type="character" w:customStyle="1" w:styleId="CommentTextChar">
    <w:name w:val="Comment Text Char"/>
    <w:basedOn w:val="DefaultParagraphFont"/>
    <w:link w:val="CommentText"/>
    <w:uiPriority w:val="99"/>
    <w:rsid w:val="00A379DB"/>
    <w:rPr>
      <w:rFonts w:eastAsia="Times New Roman" w:cs="Times New Roman"/>
      <w:sz w:val="20"/>
      <w:szCs w:val="20"/>
    </w:rPr>
  </w:style>
  <w:style w:type="paragraph" w:customStyle="1" w:styleId="ListParagraph1">
    <w:name w:val="List Paragraph1"/>
    <w:basedOn w:val="Normal"/>
    <w:uiPriority w:val="1"/>
    <w:qFormat/>
    <w:rsid w:val="00A379DB"/>
    <w:pPr>
      <w:ind w:left="720"/>
    </w:pPr>
  </w:style>
  <w:style w:type="character" w:styleId="CommentReference">
    <w:name w:val="annotation reference"/>
    <w:basedOn w:val="DefaultParagraphFont"/>
    <w:uiPriority w:val="99"/>
    <w:unhideWhenUsed/>
    <w:rsid w:val="00A379DB"/>
    <w:rPr>
      <w:sz w:val="16"/>
      <w:szCs w:val="16"/>
    </w:rPr>
  </w:style>
  <w:style w:type="character" w:styleId="FootnoteReference">
    <w:name w:val="footnote reference"/>
    <w:basedOn w:val="DefaultParagraphFont"/>
    <w:unhideWhenUsed/>
    <w:rsid w:val="00A379DB"/>
  </w:style>
  <w:style w:type="paragraph" w:styleId="CommentSubject">
    <w:name w:val="annotation subject"/>
    <w:basedOn w:val="CommentText"/>
    <w:next w:val="CommentText"/>
    <w:link w:val="CommentSubjectChar"/>
    <w:uiPriority w:val="99"/>
    <w:semiHidden/>
    <w:unhideWhenUsed/>
    <w:rsid w:val="00A379DB"/>
    <w:rPr>
      <w:b/>
      <w:bCs/>
    </w:rPr>
  </w:style>
  <w:style w:type="character" w:customStyle="1" w:styleId="CommentSubjectChar">
    <w:name w:val="Comment Subject Char"/>
    <w:basedOn w:val="CommentTextChar"/>
    <w:link w:val="CommentSubject"/>
    <w:uiPriority w:val="99"/>
    <w:semiHidden/>
    <w:rsid w:val="00A379DB"/>
    <w:rPr>
      <w:rFonts w:eastAsia="Times New Roman" w:cs="Times New Roman"/>
      <w:b/>
      <w:bCs/>
      <w:sz w:val="20"/>
      <w:szCs w:val="20"/>
    </w:rPr>
  </w:style>
  <w:style w:type="character" w:customStyle="1" w:styleId="Level1Char">
    <w:name w:val="Level 1 Char"/>
    <w:link w:val="Level1"/>
    <w:locked/>
    <w:rsid w:val="00A379DB"/>
    <w:rPr>
      <w:sz w:val="24"/>
    </w:rPr>
  </w:style>
  <w:style w:type="paragraph" w:customStyle="1" w:styleId="Level1">
    <w:name w:val="Level 1"/>
    <w:link w:val="Level1Char"/>
    <w:rsid w:val="00A379DB"/>
    <w:pPr>
      <w:tabs>
        <w:tab w:val="num" w:pos="720"/>
      </w:tabs>
      <w:spacing w:before="240"/>
      <w:ind w:left="720" w:hanging="720"/>
      <w:outlineLvl w:val="0"/>
    </w:pPr>
    <w:rPr>
      <w:sz w:val="24"/>
    </w:rPr>
  </w:style>
  <w:style w:type="paragraph" w:styleId="BodyText">
    <w:name w:val="Body Text"/>
    <w:basedOn w:val="Normal"/>
    <w:link w:val="BodyTextChar"/>
    <w:uiPriority w:val="1"/>
    <w:unhideWhenUsed/>
    <w:qFormat/>
    <w:rsid w:val="001A6856"/>
    <w:pPr>
      <w:spacing w:after="120"/>
    </w:pPr>
  </w:style>
  <w:style w:type="character" w:customStyle="1" w:styleId="BodyTextChar">
    <w:name w:val="Body Text Char"/>
    <w:basedOn w:val="DefaultParagraphFont"/>
    <w:link w:val="BodyText"/>
    <w:uiPriority w:val="1"/>
    <w:rsid w:val="001A6856"/>
    <w:rPr>
      <w:rFonts w:eastAsia="Times New Roman" w:cs="Times New Roman"/>
      <w:sz w:val="20"/>
      <w:szCs w:val="24"/>
    </w:rPr>
  </w:style>
  <w:style w:type="character" w:customStyle="1" w:styleId="ListParagraphChar">
    <w:name w:val="List Paragraph Char"/>
    <w:aliases w:val="Clean Titles By G Char,Numbered list 1 Char"/>
    <w:basedOn w:val="DefaultParagraphFont"/>
    <w:link w:val="ListParagraph"/>
    <w:uiPriority w:val="34"/>
    <w:locked/>
    <w:rsid w:val="001A6856"/>
    <w:rPr>
      <w:szCs w:val="24"/>
    </w:rPr>
  </w:style>
  <w:style w:type="paragraph" w:styleId="ListParagraph">
    <w:name w:val="List Paragraph"/>
    <w:aliases w:val="Clean Titles By G,Numbered list 1"/>
    <w:basedOn w:val="Normal"/>
    <w:link w:val="ListParagraphChar"/>
    <w:uiPriority w:val="34"/>
    <w:qFormat/>
    <w:rsid w:val="001A6856"/>
    <w:pPr>
      <w:ind w:left="720"/>
      <w:contextualSpacing/>
    </w:pPr>
    <w:rPr>
      <w:rFonts w:eastAsiaTheme="minorHAnsi" w:cs="Arial"/>
      <w:sz w:val="22"/>
    </w:rPr>
  </w:style>
  <w:style w:type="numbering" w:customStyle="1" w:styleId="RFPStyle1">
    <w:name w:val="RFP Style1"/>
    <w:rsid w:val="001A6856"/>
    <w:pPr>
      <w:numPr>
        <w:numId w:val="2"/>
      </w:numPr>
    </w:pPr>
  </w:style>
  <w:style w:type="paragraph" w:styleId="FootnoteText">
    <w:name w:val="footnote text"/>
    <w:basedOn w:val="Normal"/>
    <w:link w:val="FootnoteTextChar"/>
    <w:unhideWhenUsed/>
    <w:rsid w:val="004C1968"/>
    <w:rPr>
      <w:szCs w:val="20"/>
    </w:rPr>
  </w:style>
  <w:style w:type="character" w:customStyle="1" w:styleId="FootnoteTextChar">
    <w:name w:val="Footnote Text Char"/>
    <w:basedOn w:val="DefaultParagraphFont"/>
    <w:link w:val="FootnoteText"/>
    <w:rsid w:val="004C1968"/>
    <w:rPr>
      <w:rFonts w:eastAsia="Times New Roman" w:cs="Times New Roman"/>
      <w:sz w:val="20"/>
      <w:szCs w:val="20"/>
    </w:rPr>
  </w:style>
  <w:style w:type="character" w:styleId="FollowedHyperlink">
    <w:name w:val="FollowedHyperlink"/>
    <w:basedOn w:val="DefaultParagraphFont"/>
    <w:uiPriority w:val="99"/>
    <w:semiHidden/>
    <w:unhideWhenUsed/>
    <w:rsid w:val="00713690"/>
    <w:rPr>
      <w:color w:val="954F72" w:themeColor="followedHyperlink"/>
      <w:u w:val="single"/>
    </w:rPr>
  </w:style>
  <w:style w:type="paragraph" w:customStyle="1" w:styleId="Style2">
    <w:name w:val="Style2"/>
    <w:basedOn w:val="Index2"/>
    <w:qFormat/>
    <w:rsid w:val="00713690"/>
    <w:pPr>
      <w:spacing w:after="160" w:line="256" w:lineRule="auto"/>
    </w:pPr>
  </w:style>
  <w:style w:type="paragraph" w:styleId="Index2">
    <w:name w:val="index 2"/>
    <w:basedOn w:val="Normal"/>
    <w:next w:val="Normal"/>
    <w:autoRedefine/>
    <w:uiPriority w:val="99"/>
    <w:semiHidden/>
    <w:unhideWhenUsed/>
    <w:rsid w:val="00713690"/>
    <w:pPr>
      <w:spacing w:after="0"/>
      <w:ind w:left="400" w:hanging="200"/>
    </w:pPr>
  </w:style>
  <w:style w:type="character" w:customStyle="1" w:styleId="normaltextrun">
    <w:name w:val="normaltextrun"/>
    <w:basedOn w:val="DefaultParagraphFont"/>
    <w:rsid w:val="006D22CC"/>
  </w:style>
  <w:style w:type="table" w:styleId="TableGrid">
    <w:name w:val="Table Grid"/>
    <w:basedOn w:val="TableNormal"/>
    <w:rsid w:val="00EC3775"/>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ickA">
    <w:name w:val="Quick A."/>
    <w:basedOn w:val="Normal"/>
    <w:uiPriority w:val="99"/>
    <w:rsid w:val="002817D9"/>
    <w:pPr>
      <w:numPr>
        <w:numId w:val="5"/>
      </w:numPr>
      <w:spacing w:line="259" w:lineRule="auto"/>
      <w:ind w:left="1200" w:hanging="600"/>
    </w:pPr>
  </w:style>
  <w:style w:type="character" w:customStyle="1" w:styleId="Heading3Char">
    <w:name w:val="Heading 3 Char"/>
    <w:basedOn w:val="DefaultParagraphFont"/>
    <w:link w:val="Heading3"/>
    <w:uiPriority w:val="9"/>
    <w:semiHidden/>
    <w:rsid w:val="002817D9"/>
    <w:rPr>
      <w:rFonts w:asciiTheme="majorHAnsi" w:eastAsiaTheme="majorEastAsia" w:hAnsiTheme="majorHAnsi" w:cstheme="majorBidi"/>
      <w:color w:val="1F3763" w:themeColor="accent1" w:themeShade="7F"/>
      <w:sz w:val="24"/>
      <w:szCs w:val="24"/>
    </w:rPr>
  </w:style>
  <w:style w:type="paragraph" w:styleId="Header">
    <w:name w:val="header"/>
    <w:aliases w:val="h,TP header"/>
    <w:basedOn w:val="Normal"/>
    <w:link w:val="HeaderChar"/>
    <w:unhideWhenUsed/>
    <w:rsid w:val="002817D9"/>
    <w:pPr>
      <w:tabs>
        <w:tab w:val="center" w:pos="4680"/>
        <w:tab w:val="right" w:pos="9360"/>
      </w:tabs>
      <w:spacing w:after="0"/>
    </w:pPr>
  </w:style>
  <w:style w:type="character" w:customStyle="1" w:styleId="HeaderChar">
    <w:name w:val="Header Char"/>
    <w:aliases w:val="h Char,TP header Char"/>
    <w:basedOn w:val="DefaultParagraphFont"/>
    <w:link w:val="Header"/>
    <w:rsid w:val="002817D9"/>
    <w:rPr>
      <w:rFonts w:eastAsia="Times New Roman" w:cs="Times New Roman"/>
      <w:sz w:val="20"/>
      <w:szCs w:val="24"/>
    </w:rPr>
  </w:style>
  <w:style w:type="paragraph" w:styleId="Footer">
    <w:name w:val="footer"/>
    <w:basedOn w:val="Normal"/>
    <w:link w:val="FooterChar"/>
    <w:uiPriority w:val="99"/>
    <w:unhideWhenUsed/>
    <w:qFormat/>
    <w:rsid w:val="002817D9"/>
    <w:pPr>
      <w:tabs>
        <w:tab w:val="center" w:pos="4680"/>
        <w:tab w:val="right" w:pos="9360"/>
      </w:tabs>
      <w:spacing w:after="0"/>
    </w:pPr>
  </w:style>
  <w:style w:type="character" w:customStyle="1" w:styleId="FooterChar">
    <w:name w:val="Footer Char"/>
    <w:basedOn w:val="DefaultParagraphFont"/>
    <w:link w:val="Footer"/>
    <w:uiPriority w:val="99"/>
    <w:qFormat/>
    <w:rsid w:val="002817D9"/>
    <w:rPr>
      <w:rFonts w:eastAsia="Times New Roman" w:cs="Times New Roman"/>
      <w:sz w:val="20"/>
      <w:szCs w:val="24"/>
    </w:rPr>
  </w:style>
  <w:style w:type="character" w:customStyle="1" w:styleId="Heading4Char">
    <w:name w:val="Heading 4 Char"/>
    <w:basedOn w:val="DefaultParagraphFont"/>
    <w:link w:val="Heading4"/>
    <w:uiPriority w:val="9"/>
    <w:semiHidden/>
    <w:rsid w:val="002817D9"/>
    <w:rPr>
      <w:rFonts w:asciiTheme="majorHAnsi" w:eastAsiaTheme="majorEastAsia" w:hAnsiTheme="majorHAnsi" w:cstheme="majorBidi"/>
      <w:i/>
      <w:iCs/>
      <w:color w:val="2F5496" w:themeColor="accent1" w:themeShade="BF"/>
      <w:sz w:val="20"/>
      <w:szCs w:val="24"/>
    </w:rPr>
  </w:style>
  <w:style w:type="character" w:customStyle="1" w:styleId="StyleHeading3Arial10ptNounderlineChar">
    <w:name w:val="Style Heading 3 + Arial 10 pt No underline Char"/>
    <w:basedOn w:val="DefaultParagraphFont"/>
    <w:link w:val="StyleHeading3Arial10ptNounderline"/>
    <w:locked/>
    <w:rsid w:val="002817D9"/>
    <w:rPr>
      <w:bCs/>
      <w:szCs w:val="24"/>
    </w:rPr>
  </w:style>
  <w:style w:type="paragraph" w:customStyle="1" w:styleId="StyleHeading3Arial10ptNounderline">
    <w:name w:val="Style Heading 3 + Arial 10 pt No underline"/>
    <w:basedOn w:val="Heading3"/>
    <w:next w:val="Normal"/>
    <w:link w:val="StyleHeading3Arial10ptNounderlineChar"/>
    <w:rsid w:val="002817D9"/>
    <w:pPr>
      <w:keepLines w:val="0"/>
      <w:widowControl/>
      <w:autoSpaceDE/>
      <w:autoSpaceDN/>
      <w:adjustRightInd/>
      <w:spacing w:before="0" w:line="259" w:lineRule="auto"/>
    </w:pPr>
    <w:rPr>
      <w:rFonts w:ascii="Arial" w:eastAsiaTheme="minorHAnsi" w:hAnsi="Arial" w:cs="Arial"/>
      <w:bCs/>
      <w:color w:val="auto"/>
      <w:sz w:val="22"/>
    </w:rPr>
  </w:style>
  <w:style w:type="character" w:styleId="Strong">
    <w:name w:val="Strong"/>
    <w:basedOn w:val="DefaultParagraphFont"/>
    <w:qFormat/>
    <w:rsid w:val="00C66C16"/>
    <w:rPr>
      <w:b/>
      <w:bCs/>
    </w:rPr>
  </w:style>
  <w:style w:type="table" w:customStyle="1" w:styleId="TableGrid1">
    <w:name w:val="Table Grid1"/>
    <w:basedOn w:val="TableNormal"/>
    <w:next w:val="TableGrid"/>
    <w:uiPriority w:val="39"/>
    <w:rsid w:val="004E12B5"/>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773822"/>
    <w:pPr>
      <w:spacing w:after="160" w:line="259"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link w:val="TitleChar"/>
    <w:qFormat/>
    <w:rsid w:val="00083F6C"/>
    <w:pPr>
      <w:widowControl/>
      <w:autoSpaceDE/>
      <w:autoSpaceDN/>
      <w:adjustRightInd/>
      <w:spacing w:before="0" w:after="160" w:line="259" w:lineRule="auto"/>
      <w:jc w:val="center"/>
    </w:pPr>
    <w:rPr>
      <w:b/>
      <w:bCs/>
      <w:sz w:val="24"/>
      <w:u w:val="single"/>
    </w:rPr>
  </w:style>
  <w:style w:type="character" w:customStyle="1" w:styleId="TitleChar">
    <w:name w:val="Title Char"/>
    <w:basedOn w:val="DefaultParagraphFont"/>
    <w:link w:val="Title"/>
    <w:rsid w:val="00083F6C"/>
    <w:rPr>
      <w:rFonts w:eastAsia="Times New Roman" w:cs="Times New Roman"/>
      <w:b/>
      <w:bCs/>
      <w:sz w:val="24"/>
      <w:szCs w:val="24"/>
      <w:u w:val="single"/>
    </w:rPr>
  </w:style>
  <w:style w:type="character" w:styleId="PageNumber">
    <w:name w:val="page number"/>
    <w:basedOn w:val="DefaultParagraphFont"/>
    <w:rsid w:val="00DD2D19"/>
  </w:style>
  <w:style w:type="paragraph" w:customStyle="1" w:styleId="Default">
    <w:name w:val="Default"/>
    <w:rsid w:val="00DD2D19"/>
    <w:pPr>
      <w:autoSpaceDE w:val="0"/>
      <w:autoSpaceDN w:val="0"/>
      <w:adjustRightInd w:val="0"/>
      <w:spacing w:after="160" w:line="259" w:lineRule="auto"/>
    </w:pPr>
    <w:rPr>
      <w:rFonts w:ascii="Times New Roman" w:eastAsia="Times New Roman" w:hAnsi="Times New Roman" w:cs="Times New Roman"/>
      <w:color w:val="000000"/>
      <w:sz w:val="24"/>
      <w:szCs w:val="24"/>
    </w:rPr>
  </w:style>
  <w:style w:type="paragraph" w:styleId="TOCHeading">
    <w:name w:val="TOC Heading"/>
    <w:basedOn w:val="Heading1"/>
    <w:next w:val="Normal"/>
    <w:uiPriority w:val="39"/>
    <w:unhideWhenUsed/>
    <w:qFormat/>
    <w:rsid w:val="0062600F"/>
    <w:pPr>
      <w:keepNext/>
      <w:keepLines/>
      <w:numPr>
        <w:numId w:val="0"/>
      </w:numPr>
      <w:tabs>
        <w:tab w:val="clear" w:pos="360"/>
      </w:tabs>
      <w:autoSpaceDE/>
      <w:autoSpaceDN/>
      <w:adjustRightInd/>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u w:val="none"/>
    </w:rPr>
  </w:style>
  <w:style w:type="paragraph" w:styleId="TOC3">
    <w:name w:val="toc 3"/>
    <w:basedOn w:val="Normal"/>
    <w:next w:val="Normal"/>
    <w:autoRedefine/>
    <w:uiPriority w:val="39"/>
    <w:unhideWhenUsed/>
    <w:rsid w:val="0062600F"/>
    <w:pPr>
      <w:spacing w:after="100"/>
      <w:ind w:left="400"/>
    </w:pPr>
  </w:style>
  <w:style w:type="table" w:customStyle="1" w:styleId="TableGrid12">
    <w:name w:val="Table Grid12"/>
    <w:basedOn w:val="TableNormal"/>
    <w:next w:val="TableGrid"/>
    <w:uiPriority w:val="39"/>
    <w:rsid w:val="007478A0"/>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BC3DD7"/>
    <w:rPr>
      <w:rFonts w:eastAsia="Times New Roman" w:cs="Times New Roman"/>
      <w:sz w:val="20"/>
      <w:szCs w:val="24"/>
    </w:rPr>
  </w:style>
  <w:style w:type="paragraph" w:customStyle="1" w:styleId="xmsonormal">
    <w:name w:val="x_msonormal"/>
    <w:basedOn w:val="Normal"/>
    <w:rsid w:val="000A482D"/>
    <w:pPr>
      <w:widowControl/>
      <w:autoSpaceDE/>
      <w:autoSpaceDN/>
      <w:adjustRightInd/>
      <w:spacing w:before="100" w:beforeAutospacing="1" w:after="100" w:afterAutospacing="1"/>
      <w:jc w:val="left"/>
    </w:pPr>
    <w:rPr>
      <w:rFonts w:ascii="Times New Roman" w:hAnsi="Times New Roman"/>
      <w:sz w:val="24"/>
    </w:rPr>
  </w:style>
  <w:style w:type="paragraph" w:customStyle="1" w:styleId="ListParagraph11">
    <w:name w:val="List Paragraph11"/>
    <w:basedOn w:val="Normal"/>
    <w:uiPriority w:val="1"/>
    <w:qFormat/>
    <w:rsid w:val="000A6307"/>
    <w:pPr>
      <w:spacing w:before="0" w:after="160" w:line="259" w:lineRule="auto"/>
      <w:ind w:left="720"/>
    </w:pPr>
  </w:style>
  <w:style w:type="table" w:customStyle="1" w:styleId="TableGrid3">
    <w:name w:val="Table Grid3"/>
    <w:basedOn w:val="TableNormal"/>
    <w:uiPriority w:val="39"/>
    <w:rsid w:val="00990468"/>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rsid w:val="00226904"/>
    <w:pPr>
      <w:widowControl/>
      <w:autoSpaceDE/>
      <w:autoSpaceDN/>
      <w:adjustRightInd/>
      <w:spacing w:before="100" w:beforeAutospacing="1" w:after="100" w:afterAutospacing="1"/>
      <w:jc w:val="left"/>
    </w:pPr>
    <w:rPr>
      <w:rFonts w:ascii="Trebuchet MS" w:hAnsi="Trebuchet MS"/>
      <w:szCs w:val="20"/>
    </w:rPr>
  </w:style>
  <w:style w:type="table" w:customStyle="1" w:styleId="TableGrid6">
    <w:name w:val="Table Grid6"/>
    <w:basedOn w:val="TableNormal"/>
    <w:next w:val="TableGrid"/>
    <w:uiPriority w:val="59"/>
    <w:rsid w:val="00226904"/>
    <w:pPr>
      <w:jc w:val="both"/>
    </w:pPr>
    <w:rPr>
      <w:rFonts w:ascii="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sparalabel">
    <w:name w:val="ss_paralabel"/>
    <w:basedOn w:val="DefaultParagraphFont"/>
    <w:rsid w:val="00226904"/>
  </w:style>
  <w:style w:type="character" w:customStyle="1" w:styleId="ssbf">
    <w:name w:val="ss_bf"/>
    <w:basedOn w:val="DefaultParagraphFont"/>
    <w:rsid w:val="00226904"/>
  </w:style>
  <w:style w:type="character" w:customStyle="1" w:styleId="ssparacontent">
    <w:name w:val="ss_paracontent"/>
    <w:basedOn w:val="DefaultParagraphFont"/>
    <w:rsid w:val="00226904"/>
  </w:style>
  <w:style w:type="character" w:styleId="UnresolvedMention">
    <w:name w:val="Unresolved Mention"/>
    <w:basedOn w:val="DefaultParagraphFont"/>
    <w:uiPriority w:val="99"/>
    <w:semiHidden/>
    <w:unhideWhenUsed/>
    <w:rsid w:val="00CA6E7D"/>
    <w:rPr>
      <w:color w:val="605E5C"/>
      <w:shd w:val="clear" w:color="auto" w:fill="E1DFDD"/>
    </w:rPr>
  </w:style>
  <w:style w:type="paragraph" w:styleId="TOC4">
    <w:name w:val="toc 4"/>
    <w:basedOn w:val="Normal"/>
    <w:next w:val="Normal"/>
    <w:autoRedefine/>
    <w:uiPriority w:val="39"/>
    <w:unhideWhenUsed/>
    <w:rsid w:val="00F73FA6"/>
    <w:pPr>
      <w:widowControl/>
      <w:autoSpaceDE/>
      <w:autoSpaceDN/>
      <w:adjustRightInd/>
      <w:spacing w:before="0" w:after="100" w:line="278" w:lineRule="auto"/>
      <w:ind w:left="720"/>
      <w:jc w:val="left"/>
    </w:pPr>
    <w:rPr>
      <w:rFonts w:asciiTheme="minorHAnsi" w:eastAsiaTheme="minorEastAsia" w:hAnsiTheme="minorHAnsi" w:cstheme="minorBidi"/>
      <w:kern w:val="2"/>
      <w:sz w:val="24"/>
      <w14:ligatures w14:val="standardContextual"/>
    </w:rPr>
  </w:style>
  <w:style w:type="paragraph" w:styleId="TOC5">
    <w:name w:val="toc 5"/>
    <w:basedOn w:val="Normal"/>
    <w:next w:val="Normal"/>
    <w:autoRedefine/>
    <w:uiPriority w:val="39"/>
    <w:unhideWhenUsed/>
    <w:rsid w:val="00F73FA6"/>
    <w:pPr>
      <w:widowControl/>
      <w:autoSpaceDE/>
      <w:autoSpaceDN/>
      <w:adjustRightInd/>
      <w:spacing w:before="0" w:after="100" w:line="278" w:lineRule="auto"/>
      <w:ind w:left="960"/>
      <w:jc w:val="left"/>
    </w:pPr>
    <w:rPr>
      <w:rFonts w:asciiTheme="minorHAnsi" w:eastAsiaTheme="minorEastAsia" w:hAnsiTheme="minorHAnsi" w:cstheme="minorBidi"/>
      <w:kern w:val="2"/>
      <w:sz w:val="24"/>
      <w14:ligatures w14:val="standardContextual"/>
    </w:rPr>
  </w:style>
  <w:style w:type="paragraph" w:styleId="TOC6">
    <w:name w:val="toc 6"/>
    <w:basedOn w:val="Normal"/>
    <w:next w:val="Normal"/>
    <w:autoRedefine/>
    <w:uiPriority w:val="39"/>
    <w:unhideWhenUsed/>
    <w:rsid w:val="00F73FA6"/>
    <w:pPr>
      <w:widowControl/>
      <w:autoSpaceDE/>
      <w:autoSpaceDN/>
      <w:adjustRightInd/>
      <w:spacing w:before="0" w:after="100" w:line="278" w:lineRule="auto"/>
      <w:ind w:left="1200"/>
      <w:jc w:val="left"/>
    </w:pPr>
    <w:rPr>
      <w:rFonts w:asciiTheme="minorHAnsi" w:eastAsiaTheme="minorEastAsia" w:hAnsiTheme="minorHAnsi" w:cstheme="minorBidi"/>
      <w:kern w:val="2"/>
      <w:sz w:val="24"/>
      <w14:ligatures w14:val="standardContextual"/>
    </w:rPr>
  </w:style>
  <w:style w:type="paragraph" w:styleId="TOC7">
    <w:name w:val="toc 7"/>
    <w:basedOn w:val="Normal"/>
    <w:next w:val="Normal"/>
    <w:autoRedefine/>
    <w:uiPriority w:val="39"/>
    <w:unhideWhenUsed/>
    <w:rsid w:val="00F73FA6"/>
    <w:pPr>
      <w:widowControl/>
      <w:autoSpaceDE/>
      <w:autoSpaceDN/>
      <w:adjustRightInd/>
      <w:spacing w:before="0" w:after="100" w:line="278" w:lineRule="auto"/>
      <w:ind w:left="1440"/>
      <w:jc w:val="left"/>
    </w:pPr>
    <w:rPr>
      <w:rFonts w:asciiTheme="minorHAnsi" w:eastAsiaTheme="minorEastAsia" w:hAnsiTheme="minorHAnsi" w:cstheme="minorBidi"/>
      <w:kern w:val="2"/>
      <w:sz w:val="24"/>
      <w14:ligatures w14:val="standardContextual"/>
    </w:rPr>
  </w:style>
  <w:style w:type="paragraph" w:styleId="TOC8">
    <w:name w:val="toc 8"/>
    <w:basedOn w:val="Normal"/>
    <w:next w:val="Normal"/>
    <w:autoRedefine/>
    <w:uiPriority w:val="39"/>
    <w:unhideWhenUsed/>
    <w:rsid w:val="00F73FA6"/>
    <w:pPr>
      <w:widowControl/>
      <w:autoSpaceDE/>
      <w:autoSpaceDN/>
      <w:adjustRightInd/>
      <w:spacing w:before="0" w:after="100" w:line="278" w:lineRule="auto"/>
      <w:ind w:left="1680"/>
      <w:jc w:val="left"/>
    </w:pPr>
    <w:rPr>
      <w:rFonts w:asciiTheme="minorHAnsi" w:eastAsiaTheme="minorEastAsia" w:hAnsiTheme="minorHAnsi" w:cstheme="minorBidi"/>
      <w:kern w:val="2"/>
      <w:sz w:val="24"/>
      <w14:ligatures w14:val="standardContextual"/>
    </w:rPr>
  </w:style>
  <w:style w:type="paragraph" w:styleId="TOC9">
    <w:name w:val="toc 9"/>
    <w:basedOn w:val="Normal"/>
    <w:next w:val="Normal"/>
    <w:autoRedefine/>
    <w:uiPriority w:val="39"/>
    <w:unhideWhenUsed/>
    <w:rsid w:val="00F73FA6"/>
    <w:pPr>
      <w:widowControl/>
      <w:autoSpaceDE/>
      <w:autoSpaceDN/>
      <w:adjustRightInd/>
      <w:spacing w:before="0" w:after="100" w:line="278" w:lineRule="auto"/>
      <w:ind w:left="1920"/>
      <w:jc w:val="left"/>
    </w:pPr>
    <w:rPr>
      <w:rFonts w:asciiTheme="minorHAnsi" w:eastAsiaTheme="minorEastAsia" w:hAnsiTheme="minorHAnsi" w:cstheme="minorBidi"/>
      <w:kern w:val="2"/>
      <w:sz w:val="24"/>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843530">
      <w:bodyDiv w:val="1"/>
      <w:marLeft w:val="0"/>
      <w:marRight w:val="0"/>
      <w:marTop w:val="0"/>
      <w:marBottom w:val="0"/>
      <w:divBdr>
        <w:top w:val="none" w:sz="0" w:space="0" w:color="auto"/>
        <w:left w:val="none" w:sz="0" w:space="0" w:color="auto"/>
        <w:bottom w:val="none" w:sz="0" w:space="0" w:color="auto"/>
        <w:right w:val="none" w:sz="0" w:space="0" w:color="auto"/>
      </w:divBdr>
    </w:div>
    <w:div w:id="38089096">
      <w:bodyDiv w:val="1"/>
      <w:marLeft w:val="0"/>
      <w:marRight w:val="0"/>
      <w:marTop w:val="0"/>
      <w:marBottom w:val="0"/>
      <w:divBdr>
        <w:top w:val="none" w:sz="0" w:space="0" w:color="auto"/>
        <w:left w:val="none" w:sz="0" w:space="0" w:color="auto"/>
        <w:bottom w:val="none" w:sz="0" w:space="0" w:color="auto"/>
        <w:right w:val="none" w:sz="0" w:space="0" w:color="auto"/>
      </w:divBdr>
    </w:div>
    <w:div w:id="99953970">
      <w:bodyDiv w:val="1"/>
      <w:marLeft w:val="0"/>
      <w:marRight w:val="0"/>
      <w:marTop w:val="0"/>
      <w:marBottom w:val="0"/>
      <w:divBdr>
        <w:top w:val="none" w:sz="0" w:space="0" w:color="auto"/>
        <w:left w:val="none" w:sz="0" w:space="0" w:color="auto"/>
        <w:bottom w:val="none" w:sz="0" w:space="0" w:color="auto"/>
        <w:right w:val="none" w:sz="0" w:space="0" w:color="auto"/>
      </w:divBdr>
    </w:div>
    <w:div w:id="100338519">
      <w:bodyDiv w:val="1"/>
      <w:marLeft w:val="0"/>
      <w:marRight w:val="0"/>
      <w:marTop w:val="0"/>
      <w:marBottom w:val="0"/>
      <w:divBdr>
        <w:top w:val="none" w:sz="0" w:space="0" w:color="auto"/>
        <w:left w:val="none" w:sz="0" w:space="0" w:color="auto"/>
        <w:bottom w:val="none" w:sz="0" w:space="0" w:color="auto"/>
        <w:right w:val="none" w:sz="0" w:space="0" w:color="auto"/>
      </w:divBdr>
    </w:div>
    <w:div w:id="235626441">
      <w:bodyDiv w:val="1"/>
      <w:marLeft w:val="0"/>
      <w:marRight w:val="0"/>
      <w:marTop w:val="0"/>
      <w:marBottom w:val="0"/>
      <w:divBdr>
        <w:top w:val="none" w:sz="0" w:space="0" w:color="auto"/>
        <w:left w:val="none" w:sz="0" w:space="0" w:color="auto"/>
        <w:bottom w:val="none" w:sz="0" w:space="0" w:color="auto"/>
        <w:right w:val="none" w:sz="0" w:space="0" w:color="auto"/>
      </w:divBdr>
    </w:div>
    <w:div w:id="601843153">
      <w:bodyDiv w:val="1"/>
      <w:marLeft w:val="0"/>
      <w:marRight w:val="0"/>
      <w:marTop w:val="0"/>
      <w:marBottom w:val="0"/>
      <w:divBdr>
        <w:top w:val="none" w:sz="0" w:space="0" w:color="auto"/>
        <w:left w:val="none" w:sz="0" w:space="0" w:color="auto"/>
        <w:bottom w:val="none" w:sz="0" w:space="0" w:color="auto"/>
        <w:right w:val="none" w:sz="0" w:space="0" w:color="auto"/>
      </w:divBdr>
    </w:div>
    <w:div w:id="612715462">
      <w:bodyDiv w:val="1"/>
      <w:marLeft w:val="0"/>
      <w:marRight w:val="0"/>
      <w:marTop w:val="0"/>
      <w:marBottom w:val="0"/>
      <w:divBdr>
        <w:top w:val="none" w:sz="0" w:space="0" w:color="auto"/>
        <w:left w:val="none" w:sz="0" w:space="0" w:color="auto"/>
        <w:bottom w:val="none" w:sz="0" w:space="0" w:color="auto"/>
        <w:right w:val="none" w:sz="0" w:space="0" w:color="auto"/>
      </w:divBdr>
    </w:div>
    <w:div w:id="823551186">
      <w:bodyDiv w:val="1"/>
      <w:marLeft w:val="0"/>
      <w:marRight w:val="0"/>
      <w:marTop w:val="0"/>
      <w:marBottom w:val="0"/>
      <w:divBdr>
        <w:top w:val="none" w:sz="0" w:space="0" w:color="auto"/>
        <w:left w:val="none" w:sz="0" w:space="0" w:color="auto"/>
        <w:bottom w:val="none" w:sz="0" w:space="0" w:color="auto"/>
        <w:right w:val="none" w:sz="0" w:space="0" w:color="auto"/>
      </w:divBdr>
    </w:div>
    <w:div w:id="826482124">
      <w:bodyDiv w:val="1"/>
      <w:marLeft w:val="0"/>
      <w:marRight w:val="0"/>
      <w:marTop w:val="0"/>
      <w:marBottom w:val="0"/>
      <w:divBdr>
        <w:top w:val="none" w:sz="0" w:space="0" w:color="auto"/>
        <w:left w:val="none" w:sz="0" w:space="0" w:color="auto"/>
        <w:bottom w:val="none" w:sz="0" w:space="0" w:color="auto"/>
        <w:right w:val="none" w:sz="0" w:space="0" w:color="auto"/>
      </w:divBdr>
    </w:div>
    <w:div w:id="876235862">
      <w:bodyDiv w:val="1"/>
      <w:marLeft w:val="0"/>
      <w:marRight w:val="0"/>
      <w:marTop w:val="0"/>
      <w:marBottom w:val="0"/>
      <w:divBdr>
        <w:top w:val="none" w:sz="0" w:space="0" w:color="auto"/>
        <w:left w:val="none" w:sz="0" w:space="0" w:color="auto"/>
        <w:bottom w:val="none" w:sz="0" w:space="0" w:color="auto"/>
        <w:right w:val="none" w:sz="0" w:space="0" w:color="auto"/>
      </w:divBdr>
    </w:div>
    <w:div w:id="957373226">
      <w:bodyDiv w:val="1"/>
      <w:marLeft w:val="0"/>
      <w:marRight w:val="0"/>
      <w:marTop w:val="0"/>
      <w:marBottom w:val="0"/>
      <w:divBdr>
        <w:top w:val="none" w:sz="0" w:space="0" w:color="auto"/>
        <w:left w:val="none" w:sz="0" w:space="0" w:color="auto"/>
        <w:bottom w:val="none" w:sz="0" w:space="0" w:color="auto"/>
        <w:right w:val="none" w:sz="0" w:space="0" w:color="auto"/>
      </w:divBdr>
    </w:div>
    <w:div w:id="985628572">
      <w:bodyDiv w:val="1"/>
      <w:marLeft w:val="0"/>
      <w:marRight w:val="0"/>
      <w:marTop w:val="0"/>
      <w:marBottom w:val="0"/>
      <w:divBdr>
        <w:top w:val="none" w:sz="0" w:space="0" w:color="auto"/>
        <w:left w:val="none" w:sz="0" w:space="0" w:color="auto"/>
        <w:bottom w:val="none" w:sz="0" w:space="0" w:color="auto"/>
        <w:right w:val="none" w:sz="0" w:space="0" w:color="auto"/>
      </w:divBdr>
    </w:div>
    <w:div w:id="1078672511">
      <w:bodyDiv w:val="1"/>
      <w:marLeft w:val="0"/>
      <w:marRight w:val="0"/>
      <w:marTop w:val="0"/>
      <w:marBottom w:val="0"/>
      <w:divBdr>
        <w:top w:val="none" w:sz="0" w:space="0" w:color="auto"/>
        <w:left w:val="none" w:sz="0" w:space="0" w:color="auto"/>
        <w:bottom w:val="none" w:sz="0" w:space="0" w:color="auto"/>
        <w:right w:val="none" w:sz="0" w:space="0" w:color="auto"/>
      </w:divBdr>
    </w:div>
    <w:div w:id="1506701729">
      <w:bodyDiv w:val="1"/>
      <w:marLeft w:val="0"/>
      <w:marRight w:val="0"/>
      <w:marTop w:val="0"/>
      <w:marBottom w:val="0"/>
      <w:divBdr>
        <w:top w:val="none" w:sz="0" w:space="0" w:color="auto"/>
        <w:left w:val="none" w:sz="0" w:space="0" w:color="auto"/>
        <w:bottom w:val="none" w:sz="0" w:space="0" w:color="auto"/>
        <w:right w:val="none" w:sz="0" w:space="0" w:color="auto"/>
      </w:divBdr>
    </w:div>
    <w:div w:id="1569882079">
      <w:bodyDiv w:val="1"/>
      <w:marLeft w:val="0"/>
      <w:marRight w:val="0"/>
      <w:marTop w:val="0"/>
      <w:marBottom w:val="0"/>
      <w:divBdr>
        <w:top w:val="none" w:sz="0" w:space="0" w:color="auto"/>
        <w:left w:val="none" w:sz="0" w:space="0" w:color="auto"/>
        <w:bottom w:val="none" w:sz="0" w:space="0" w:color="auto"/>
        <w:right w:val="none" w:sz="0" w:space="0" w:color="auto"/>
      </w:divBdr>
    </w:div>
    <w:div w:id="2055423622">
      <w:bodyDiv w:val="1"/>
      <w:marLeft w:val="0"/>
      <w:marRight w:val="0"/>
      <w:marTop w:val="0"/>
      <w:marBottom w:val="0"/>
      <w:divBdr>
        <w:top w:val="none" w:sz="0" w:space="0" w:color="auto"/>
        <w:left w:val="none" w:sz="0" w:space="0" w:color="auto"/>
        <w:bottom w:val="none" w:sz="0" w:space="0" w:color="auto"/>
        <w:right w:val="none" w:sz="0" w:space="0" w:color="auto"/>
      </w:divBdr>
    </w:div>
    <w:div w:id="2075277026">
      <w:bodyDiv w:val="1"/>
      <w:marLeft w:val="0"/>
      <w:marRight w:val="0"/>
      <w:marTop w:val="0"/>
      <w:marBottom w:val="0"/>
      <w:divBdr>
        <w:top w:val="none" w:sz="0" w:space="0" w:color="auto"/>
        <w:left w:val="none" w:sz="0" w:space="0" w:color="auto"/>
        <w:bottom w:val="none" w:sz="0" w:space="0" w:color="auto"/>
        <w:right w:val="none" w:sz="0" w:space="0" w:color="auto"/>
      </w:divBdr>
    </w:div>
    <w:div w:id="21110030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mailto:iso@osc.ny.gov" TargetMode="External"/><Relationship Id="rId26" Type="http://schemas.openxmlformats.org/officeDocument/2006/relationships/hyperlink" Target="https://advance.lexis.com/document/documentslider/?pdmfid=1000516&amp;crid=a6ebbd21-f4dc-4850-811b-ad14e7b74293&amp;pdistocdocslideraccess=true&amp;config=&amp;pddocfullpath=%2Fshared%2Fdocument%2Fadministrative-codes%2Furn%3AcontentItem%3A5WYW-NFM1-JKPJ-G1C9-00009-00&amp;pdcomponentid=237259&amp;pdtocnodeidentifier=AALAAFAAGAACAADAAI&amp;ecomp=4sfyk&amp;prid=0caa6155-821a-41b4-8267-1991dff27575" TargetMode="External"/><Relationship Id="rId3" Type="http://schemas.openxmlformats.org/officeDocument/2006/relationships/customXml" Target="../customXml/item3.xml"/><Relationship Id="rId21" Type="http://schemas.openxmlformats.org/officeDocument/2006/relationships/hyperlink" Target="https://advance.lexis.com/document/?pdmfid=1000516&amp;crid=e012edfb-98cf-411f-ba1d-6955ef4fefc3&amp;pddocfullpath=%2Fshared%2Fdocument%2Fadministrative-codes%2Furn%3AcontentItem%3A5WYW-NFT1-JSJC-X1P9-00009-00&amp;pdtocnodeidentifier=AALAAFAAGAACAADAAC&amp;ecomp=26vck&amp;prid=49bf0cf7-61bf-4aa5-85cf-5ccbc62469c2" TargetMode="Externa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hyperlink" Target="mailto:PICMOperationsMailbox@osc.ny.gov" TargetMode="External"/><Relationship Id="rId25" Type="http://schemas.openxmlformats.org/officeDocument/2006/relationships/hyperlink" Target="https://advance.lexis.com/document/documentslider/?pdmfid=1000516&amp;crid=6983f370-a98c-4ab3-ab08-ed4fe8b70dae&amp;pdistocdocslideraccess=true&amp;config=&amp;pddocfullpath=%2Fshared%2Fdocument%2Fadministrative-codes%2Furn%3AcontentItem%3A62Y5-GRH1-JN6B-S528-00009-00&amp;pdcomponentid=237259&amp;pdtocnodeidentifier=AALAAFAAGAACAADAAG&amp;ecomp=4sfyk&amp;prid=2cbf7444-d9d5-4b4a-a730-d63f971137cc"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RFP@osc.state.ny.us"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yperlink" Target="https://advance.lexis.com/document/documentslider/?pdmfid=1000516&amp;crid=2cbf7444-d9d5-4b4a-a730-d63f971137cc&amp;pdistocdocslideraccess=true&amp;config=&amp;pddocfullpath=%2Fshared%2Fdocument%2Fadministrative-codes%2Furn%3AcontentItem%3A62Y5-GRH1-JN6B-S51D-00009-00&amp;pdcomponentid=237259&amp;pdtocnodeidentifier=AALAAFAAGAACAADAAF&amp;ecomp=4sfyk&amp;prid=a8f60f8e-d004-4489-ba24-cef599b3f7ba" TargetMode="External"/><Relationship Id="rId32" Type="http://schemas.openxmlformats.org/officeDocument/2006/relationships/footer" Target="footer5.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advance.lexis.com/document/documentslider/?pdmfid=1000516&amp;crid=4be74a4d-6d6a-46c4-971d-3d15ddcf6f98&amp;pdistocdocslideraccess=true&amp;config=&amp;pddocfullpath=%2Fshared%2Fdocument%2Fadministrative-codes%2Furn%3AcontentItem%3A62Y5-GRH1-JN6B-S51H-00009-00&amp;pdcomponentid=237259&amp;pdtocnodeidentifier=AALAAFAAGAACAADAAD&amp;ecomp=4sfyk&amp;prid=e012edfb-98cf-411f-ba1d-6955ef4fefc3" TargetMode="External"/><Relationship Id="rId28"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yperlink" Target="mailto:mkelly@osc.ny.gov" TargetMode="External"/><Relationship Id="rId31"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advance.lexis.com/document/documentslider/?pdmfid=1000516&amp;crid=4be74a4d-6d6a-46c4-971d-3d15ddcf6f98&amp;pdistocdocslideraccess=true&amp;config=&amp;pddocfullpath=%2Fshared%2Fdocument%2Fadministrative-codes%2Furn%3AcontentItem%3A62Y5-GRH1-JN6B-S51H-00009-00&amp;pdcomponentid=237259&amp;pdtocnodeidentifier=AALAAFAAGAACAADAAD&amp;ecomp=4sfyk&amp;prid=e012edfb-98cf-411f-ba1d-6955ef4fefc3" TargetMode="External"/><Relationship Id="rId27" Type="http://schemas.openxmlformats.org/officeDocument/2006/relationships/header" Target="header3.xml"/><Relationship Id="rId30" Type="http://schemas.openxmlformats.org/officeDocument/2006/relationships/header" Target="header5.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d13fac24-cbc1-4948-927a-a11ae2bf1fe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5ED8262D8B339642AB014E293233E2DC" ma:contentTypeVersion="11" ma:contentTypeDescription="Create a new document." ma:contentTypeScope="" ma:versionID="4a4c6f3bd0de22366d8460594559e79c">
  <xsd:schema xmlns:xsd="http://www.w3.org/2001/XMLSchema" xmlns:xs="http://www.w3.org/2001/XMLSchema" xmlns:p="http://schemas.microsoft.com/office/2006/metadata/properties" xmlns:ns3="d13fac24-cbc1-4948-927a-a11ae2bf1fe3" xmlns:ns4="eba2be93-e225-45d5-84ad-a6798c791be2" targetNamespace="http://schemas.microsoft.com/office/2006/metadata/properties" ma:root="true" ma:fieldsID="2ce5b09ad20e8c8d9793a8798a3c0d57" ns3:_="" ns4:_="">
    <xsd:import namespace="d13fac24-cbc1-4948-927a-a11ae2bf1fe3"/>
    <xsd:import namespace="eba2be93-e225-45d5-84ad-a6798c791be2"/>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3fac24-cbc1-4948-927a-a11ae2bf1f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activity" ma:index="18"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ba2be93-e225-45d5-84ad-a6798c791be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D3C1BC5-610D-4703-A00E-817DD85A958D}">
  <ds:schemaRefs>
    <ds:schemaRef ds:uri="http://schemas.microsoft.com/sharepoint/v3/contenttype/forms"/>
  </ds:schemaRefs>
</ds:datastoreItem>
</file>

<file path=customXml/itemProps2.xml><?xml version="1.0" encoding="utf-8"?>
<ds:datastoreItem xmlns:ds="http://schemas.openxmlformats.org/officeDocument/2006/customXml" ds:itemID="{E204FC26-694F-43FE-8BAB-7FE6655E2179}">
  <ds:schemaRefs>
    <ds:schemaRef ds:uri="http://schemas.microsoft.com/office/2006/metadata/properties"/>
    <ds:schemaRef ds:uri="http://schemas.microsoft.com/office/infopath/2007/PartnerControls"/>
    <ds:schemaRef ds:uri="d13fac24-cbc1-4948-927a-a11ae2bf1fe3"/>
  </ds:schemaRefs>
</ds:datastoreItem>
</file>

<file path=customXml/itemProps3.xml><?xml version="1.0" encoding="utf-8"?>
<ds:datastoreItem xmlns:ds="http://schemas.openxmlformats.org/officeDocument/2006/customXml" ds:itemID="{157A9327-3BB6-42C8-92A1-0225767C515A}">
  <ds:schemaRefs>
    <ds:schemaRef ds:uri="http://schemas.openxmlformats.org/officeDocument/2006/bibliography"/>
  </ds:schemaRefs>
</ds:datastoreItem>
</file>

<file path=customXml/itemProps4.xml><?xml version="1.0" encoding="utf-8"?>
<ds:datastoreItem xmlns:ds="http://schemas.openxmlformats.org/officeDocument/2006/customXml" ds:itemID="{18E88058-A57C-4FB9-B511-30342054B1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3fac24-cbc1-4948-927a-a11ae2bf1fe3"/>
    <ds:schemaRef ds:uri="eba2be93-e225-45d5-84ad-a6798c791b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43</Pages>
  <Words>18830</Words>
  <Characters>107331</Characters>
  <Application>Microsoft Office Word</Application>
  <DocSecurity>0</DocSecurity>
  <Lines>894</Lines>
  <Paragraphs>251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125910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Volk</dc:creator>
  <cp:keywords/>
  <dc:description/>
  <cp:lastModifiedBy>Ashley M. Cavin</cp:lastModifiedBy>
  <cp:revision>4</cp:revision>
  <dcterms:created xsi:type="dcterms:W3CDTF">2024-06-18T16:36:00Z</dcterms:created>
  <dcterms:modified xsi:type="dcterms:W3CDTF">2024-06-18T17:25:00Z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376bc99-b2d9-4c72-8373-71b8b88f3815_Enabled">
    <vt:lpwstr>true</vt:lpwstr>
  </property>
  <property fmtid="{D5CDD505-2E9C-101B-9397-08002B2CF9AE}" pid="3" name="MSIP_Label_c376bc99-b2d9-4c72-8373-71b8b88f3815_SetDate">
    <vt:lpwstr>2022-08-16T13:54:39Z</vt:lpwstr>
  </property>
  <property fmtid="{D5CDD505-2E9C-101B-9397-08002B2CF9AE}" pid="4" name="MSIP_Label_c376bc99-b2d9-4c72-8373-71b8b88f3815_Method">
    <vt:lpwstr>Privileged</vt:lpwstr>
  </property>
  <property fmtid="{D5CDD505-2E9C-101B-9397-08002B2CF9AE}" pid="5" name="MSIP_Label_c376bc99-b2d9-4c72-8373-71b8b88f3815_Name">
    <vt:lpwstr>Internal Use Only</vt:lpwstr>
  </property>
  <property fmtid="{D5CDD505-2E9C-101B-9397-08002B2CF9AE}" pid="6" name="MSIP_Label_c376bc99-b2d9-4c72-8373-71b8b88f3815_SiteId">
    <vt:lpwstr>23b2cc00-e776-44cb-a980-c7c90c455026</vt:lpwstr>
  </property>
  <property fmtid="{D5CDD505-2E9C-101B-9397-08002B2CF9AE}" pid="7" name="MSIP_Label_c376bc99-b2d9-4c72-8373-71b8b88f3815_ActionId">
    <vt:lpwstr>df777466-8bf3-4242-a61c-4e1bd89e0f65</vt:lpwstr>
  </property>
  <property fmtid="{D5CDD505-2E9C-101B-9397-08002B2CF9AE}" pid="8" name="MSIP_Label_c376bc99-b2d9-4c72-8373-71b8b88f3815_ContentBits">
    <vt:lpwstr>0</vt:lpwstr>
  </property>
  <property fmtid="{D5CDD505-2E9C-101B-9397-08002B2CF9AE}" pid="9" name="ContentTypeId">
    <vt:lpwstr>0x0101005ED8262D8B339642AB014E293233E2DC</vt:lpwstr>
  </property>
</Properties>
</file>